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E5" w:rsidRPr="00E031DD" w:rsidRDefault="00C305A1" w:rsidP="009425E5">
      <w:pPr>
        <w:pStyle w:val="NoSpacing"/>
        <w:rPr>
          <w:rFonts w:ascii="Cambria" w:hAnsi="Cambria"/>
          <w:sz w:val="72"/>
          <w:szCs w:val="72"/>
        </w:rPr>
      </w:pPr>
      <w:r>
        <w:rPr>
          <w:rFonts w:ascii="Cambria" w:hAnsi="Cambria"/>
          <w:noProof/>
          <w:lang w:eastAsia="zh-TW"/>
        </w:rPr>
        <w:pict>
          <v:rect id="_x0000_s1034" style="position:absolute;margin-left:-5.55pt;margin-top:.4pt;width:623.2pt;height:49.9pt;z-index:251657216;mso-width-percent:1050;mso-height-percent:900;mso-position-horizontal-relative:page;mso-position-vertical-relative:page;mso-width-percent:1050;mso-height-percent:900;mso-height-relative:top-margin-area" o:allowincell="f" fillcolor="#31849b" strokecolor="#31849b">
            <w10:wrap anchorx="page" anchory="margin"/>
          </v:rect>
        </w:pict>
      </w:r>
      <w:r>
        <w:rPr>
          <w:rFonts w:ascii="Cambria" w:hAnsi="Cambria"/>
          <w:noProof/>
          <w:lang w:eastAsia="zh-TW"/>
        </w:rPr>
        <w:pict>
          <v:rect id="_x0000_s1036" style="position:absolute;margin-left:24.75pt;margin-top:-20.65pt;width:7.15pt;height:882.45pt;z-index:251659264;mso-height-percent:1050;mso-position-horizontal-relative:page;mso-position-vertical-relative:page;mso-height-percent:1050" o:allowincell="f" strokecolor="#31849b">
            <w10:wrap anchorx="margin" anchory="page"/>
          </v:rect>
        </w:pict>
      </w:r>
      <w:r>
        <w:rPr>
          <w:rFonts w:ascii="Cambria" w:hAnsi="Cambria"/>
          <w:noProof/>
          <w:lang w:eastAsia="zh-TW"/>
        </w:rPr>
        <w:pict>
          <v:rect id="_x0000_s1035" style="position:absolute;margin-left:563.35pt;margin-top:-20.65pt;width:7.15pt;height:882.45pt;z-index:251658240;mso-height-percent:1050;mso-position-horizontal-relative:page;mso-position-vertical-relative:page;mso-height-percent:1050" o:allowincell="f" strokecolor="#31849b">
            <w10:wrap anchorx="page" anchory="page"/>
          </v:rect>
        </w:pict>
      </w:r>
    </w:p>
    <w:p w:rsidR="009425E5" w:rsidRPr="00E031DD" w:rsidRDefault="009425E5" w:rsidP="00C305A1"/>
    <w:p w:rsidR="009425E5" w:rsidRPr="00E031DD" w:rsidRDefault="009425E5" w:rsidP="009425E5">
      <w:pPr>
        <w:rPr>
          <w:rFonts w:ascii="Cambria" w:hAnsi="Cambria"/>
        </w:rPr>
      </w:pPr>
    </w:p>
    <w:p w:rsidR="002C13F2" w:rsidRPr="004022CE" w:rsidRDefault="008D02E1" w:rsidP="002C13F2">
      <w:pPr>
        <w:rPr>
          <w:rFonts w:ascii="Lucida Fax" w:eastAsia="Times New Roman" w:hAnsi="Lucida Fax"/>
          <w:b/>
          <w:bCs/>
          <w:color w:val="4F2D7F"/>
          <w:kern w:val="28"/>
          <w:sz w:val="56"/>
          <w:szCs w:val="56"/>
        </w:rPr>
      </w:pPr>
      <w:r w:rsidRPr="004022CE">
        <w:rPr>
          <w:rFonts w:ascii="Lucida Fax" w:eastAsia="Times New Roman" w:hAnsi="Lucida Fax"/>
          <w:b/>
          <w:bCs/>
          <w:color w:val="4F2D7F"/>
          <w:kern w:val="28"/>
          <w:sz w:val="56"/>
          <w:szCs w:val="56"/>
        </w:rPr>
        <w:t>ACCC</w:t>
      </w:r>
      <w:r w:rsidR="00804A86" w:rsidRPr="004022CE">
        <w:rPr>
          <w:rFonts w:ascii="Lucida Fax" w:eastAsia="Times New Roman" w:hAnsi="Lucida Fax"/>
          <w:b/>
          <w:bCs/>
          <w:color w:val="4F2D7F"/>
          <w:kern w:val="28"/>
          <w:sz w:val="56"/>
          <w:szCs w:val="56"/>
        </w:rPr>
        <w:t xml:space="preserve"> </w:t>
      </w:r>
      <w:r w:rsidR="005831CB" w:rsidRPr="004022CE">
        <w:rPr>
          <w:rFonts w:ascii="Lucida Fax" w:eastAsia="Times New Roman" w:hAnsi="Lucida Fax"/>
          <w:b/>
          <w:bCs/>
          <w:color w:val="4F2D7F"/>
          <w:kern w:val="28"/>
          <w:sz w:val="56"/>
          <w:szCs w:val="56"/>
        </w:rPr>
        <w:t>analytical</w:t>
      </w:r>
      <w:r w:rsidR="00804A86" w:rsidRPr="004022CE">
        <w:rPr>
          <w:rFonts w:ascii="Lucida Fax" w:eastAsia="Times New Roman" w:hAnsi="Lucida Fax"/>
          <w:b/>
          <w:bCs/>
          <w:color w:val="4F2D7F"/>
          <w:kern w:val="28"/>
          <w:sz w:val="56"/>
          <w:szCs w:val="56"/>
        </w:rPr>
        <w:t xml:space="preserve"> </w:t>
      </w:r>
      <w:r w:rsidRPr="004022CE">
        <w:rPr>
          <w:rFonts w:ascii="Lucida Fax" w:eastAsia="Times New Roman" w:hAnsi="Lucida Fax"/>
          <w:b/>
          <w:bCs/>
          <w:color w:val="4F2D7F"/>
          <w:kern w:val="28"/>
          <w:sz w:val="56"/>
          <w:szCs w:val="56"/>
        </w:rPr>
        <w:t>s</w:t>
      </w:r>
      <w:r w:rsidR="002C13F2" w:rsidRPr="004022CE">
        <w:rPr>
          <w:rFonts w:ascii="Lucida Fax" w:eastAsia="Times New Roman" w:hAnsi="Lucida Fax"/>
          <w:b/>
          <w:bCs/>
          <w:color w:val="4F2D7F"/>
          <w:kern w:val="28"/>
          <w:sz w:val="56"/>
          <w:szCs w:val="56"/>
        </w:rPr>
        <w:t xml:space="preserve">urvey </w:t>
      </w:r>
      <w:r w:rsidR="00617830" w:rsidRPr="004022CE">
        <w:rPr>
          <w:rFonts w:ascii="Lucida Fax" w:eastAsia="Times New Roman" w:hAnsi="Lucida Fax"/>
          <w:b/>
          <w:bCs/>
          <w:color w:val="4F2D7F"/>
          <w:kern w:val="28"/>
          <w:sz w:val="56"/>
          <w:szCs w:val="56"/>
        </w:rPr>
        <w:t xml:space="preserve">of </w:t>
      </w:r>
      <w:r w:rsidR="00E71DCC" w:rsidRPr="004022CE">
        <w:rPr>
          <w:rFonts w:ascii="Lucida Fax" w:eastAsia="Times New Roman" w:hAnsi="Lucida Fax"/>
          <w:b/>
          <w:bCs/>
          <w:color w:val="4F2D7F"/>
          <w:kern w:val="28"/>
          <w:sz w:val="56"/>
          <w:szCs w:val="56"/>
        </w:rPr>
        <w:t>microbiological contamination o</w:t>
      </w:r>
      <w:r w:rsidR="00184100" w:rsidRPr="004022CE">
        <w:rPr>
          <w:rFonts w:ascii="Lucida Fax" w:eastAsia="Times New Roman" w:hAnsi="Lucida Fax"/>
          <w:b/>
          <w:bCs/>
          <w:color w:val="4F2D7F"/>
          <w:kern w:val="28"/>
          <w:sz w:val="56"/>
          <w:szCs w:val="56"/>
        </w:rPr>
        <w:t>f cosmetics for use around the eyes</w:t>
      </w:r>
    </w:p>
    <w:p w:rsidR="009425E5" w:rsidRPr="00E031DD" w:rsidRDefault="009425E5" w:rsidP="009425E5">
      <w:pPr>
        <w:rPr>
          <w:rFonts w:ascii="Cambria" w:hAnsi="Cambria"/>
        </w:rPr>
      </w:pPr>
    </w:p>
    <w:p w:rsidR="009425E5" w:rsidRPr="004022CE" w:rsidRDefault="00804A86" w:rsidP="005B44AF">
      <w:pPr>
        <w:rPr>
          <w:rFonts w:ascii="Arial" w:eastAsiaTheme="minorEastAsia" w:hAnsi="Arial" w:cs="Arial"/>
          <w:sz w:val="28"/>
          <w:lang w:eastAsia="en-AU"/>
        </w:rPr>
      </w:pPr>
      <w:r w:rsidRPr="004022CE">
        <w:rPr>
          <w:rFonts w:ascii="Arial" w:eastAsiaTheme="minorEastAsia" w:hAnsi="Arial" w:cs="Arial"/>
          <w:sz w:val="28"/>
          <w:lang w:eastAsia="en-AU"/>
        </w:rPr>
        <w:t>Final report</w:t>
      </w:r>
    </w:p>
    <w:p w:rsidR="009425E5" w:rsidRPr="004022CE" w:rsidRDefault="009425E5" w:rsidP="009425E5">
      <w:pPr>
        <w:rPr>
          <w:rFonts w:ascii="Arial" w:eastAsiaTheme="minorEastAsia" w:hAnsi="Arial" w:cs="Arial"/>
          <w:sz w:val="28"/>
          <w:lang w:eastAsia="en-AU"/>
        </w:rPr>
      </w:pPr>
    </w:p>
    <w:p w:rsidR="009425E5" w:rsidRPr="004022CE" w:rsidRDefault="009425E5" w:rsidP="009425E5">
      <w:pPr>
        <w:rPr>
          <w:rFonts w:ascii="Arial" w:eastAsiaTheme="minorEastAsia" w:hAnsi="Arial" w:cs="Arial"/>
          <w:sz w:val="28"/>
          <w:lang w:eastAsia="en-AU"/>
        </w:rPr>
      </w:pPr>
    </w:p>
    <w:p w:rsidR="009425E5" w:rsidRPr="004022CE" w:rsidRDefault="00E71DCC" w:rsidP="009425E5">
      <w:pPr>
        <w:rPr>
          <w:rFonts w:ascii="Arial" w:eastAsiaTheme="minorEastAsia" w:hAnsi="Arial" w:cs="Arial"/>
          <w:b/>
          <w:sz w:val="24"/>
          <w:lang w:eastAsia="en-AU"/>
        </w:rPr>
      </w:pPr>
      <w:r w:rsidRPr="004022CE">
        <w:rPr>
          <w:rFonts w:ascii="Arial" w:eastAsiaTheme="minorEastAsia" w:hAnsi="Arial" w:cs="Arial"/>
          <w:b/>
          <w:sz w:val="24"/>
          <w:lang w:eastAsia="en-AU"/>
        </w:rPr>
        <w:t>July</w:t>
      </w:r>
      <w:r w:rsidR="00B61105" w:rsidRPr="004022CE">
        <w:rPr>
          <w:rFonts w:ascii="Arial" w:eastAsiaTheme="minorEastAsia" w:hAnsi="Arial" w:cs="Arial"/>
          <w:b/>
          <w:sz w:val="24"/>
          <w:lang w:eastAsia="en-AU"/>
        </w:rPr>
        <w:t xml:space="preserve"> 2015</w:t>
      </w:r>
    </w:p>
    <w:p w:rsidR="0048000E" w:rsidRDefault="0048000E" w:rsidP="009425E5">
      <w:pPr>
        <w:rPr>
          <w:rFonts w:ascii="Cambria" w:hAnsi="Cambria"/>
        </w:rPr>
      </w:pPr>
    </w:p>
    <w:p w:rsidR="0048000E" w:rsidRDefault="0048000E" w:rsidP="009425E5">
      <w:pPr>
        <w:rPr>
          <w:rFonts w:ascii="Cambria" w:hAnsi="Cambria"/>
        </w:rPr>
      </w:pPr>
    </w:p>
    <w:p w:rsidR="0048000E" w:rsidRDefault="0048000E" w:rsidP="009425E5">
      <w:pPr>
        <w:rPr>
          <w:rFonts w:ascii="Cambria" w:hAnsi="Cambria"/>
        </w:rPr>
      </w:pPr>
    </w:p>
    <w:p w:rsidR="0048000E" w:rsidRDefault="0048000E" w:rsidP="009425E5">
      <w:pPr>
        <w:rPr>
          <w:rFonts w:ascii="Cambria" w:hAnsi="Cambria"/>
        </w:rPr>
      </w:pPr>
    </w:p>
    <w:p w:rsidR="0048000E" w:rsidRDefault="0048000E" w:rsidP="009425E5">
      <w:pPr>
        <w:rPr>
          <w:rFonts w:ascii="Cambria" w:hAnsi="Cambria"/>
        </w:rPr>
      </w:pPr>
    </w:p>
    <w:p w:rsidR="0048000E" w:rsidRDefault="0048000E" w:rsidP="009425E5">
      <w:pPr>
        <w:rPr>
          <w:rFonts w:ascii="Cambria" w:hAnsi="Cambria"/>
        </w:rPr>
      </w:pPr>
    </w:p>
    <w:p w:rsidR="0048000E" w:rsidRDefault="0048000E" w:rsidP="009425E5">
      <w:pPr>
        <w:rPr>
          <w:rFonts w:ascii="Cambria" w:hAnsi="Cambria"/>
        </w:rPr>
      </w:pPr>
    </w:p>
    <w:p w:rsidR="0048000E" w:rsidRPr="00E031DD" w:rsidRDefault="0048000E" w:rsidP="009425E5">
      <w:pPr>
        <w:rPr>
          <w:rFonts w:ascii="Cambria" w:hAnsi="Cambria"/>
        </w:rPr>
      </w:pPr>
    </w:p>
    <w:p w:rsidR="009425E5" w:rsidRPr="00E031DD" w:rsidRDefault="00C305A1" w:rsidP="0048000E">
      <w:pPr>
        <w:jc w:val="center"/>
        <w:rPr>
          <w:rFonts w:ascii="Cambria" w:hAnsi="Cambria"/>
        </w:rPr>
      </w:pPr>
      <w:r>
        <w:rPr>
          <w:rFonts w:ascii="Cambria" w:hAnsi="Cambria"/>
          <w:noProof/>
          <w:lang w:eastAsia="en-AU"/>
        </w:rPr>
        <w:pict>
          <v:shape id="Picture 1" o:spid="_x0000_i1026" type="#_x0000_t75" alt="ACCC logo_CMYK" style="width:190.2pt;height:48.9pt;visibility:visible">
            <v:imagedata r:id="rId9" o:title="ACCC logo_CMYK"/>
          </v:shape>
        </w:pict>
      </w:r>
    </w:p>
    <w:p w:rsidR="009425E5" w:rsidRPr="00E031DD" w:rsidRDefault="009425E5" w:rsidP="009425E5">
      <w:pPr>
        <w:jc w:val="center"/>
        <w:rPr>
          <w:rFonts w:ascii="Cambria" w:hAnsi="Cambria"/>
          <w:lang w:val="en-US"/>
        </w:rPr>
      </w:pPr>
    </w:p>
    <w:p w:rsidR="009425E5" w:rsidRPr="00E031DD" w:rsidRDefault="009425E5" w:rsidP="009425E5">
      <w:pPr>
        <w:jc w:val="center"/>
        <w:rPr>
          <w:rFonts w:ascii="Cambria" w:hAnsi="Cambria"/>
          <w:sz w:val="10"/>
          <w:szCs w:val="10"/>
          <w:lang w:val="en-US"/>
        </w:rPr>
      </w:pPr>
    </w:p>
    <w:p w:rsidR="005B44AF" w:rsidRPr="00B67684" w:rsidRDefault="00C305A1" w:rsidP="00C305A1">
      <w:bookmarkStart w:id="0" w:name="_Toc379895178"/>
      <w:bookmarkStart w:id="1" w:name="_Toc379895204"/>
      <w:bookmarkStart w:id="2" w:name="_Toc379895254"/>
      <w:bookmarkStart w:id="3" w:name="_Toc379895285"/>
      <w:bookmarkStart w:id="4" w:name="_Toc379895334"/>
      <w:bookmarkStart w:id="5" w:name="_Toc379895428"/>
      <w:bookmarkStart w:id="6" w:name="_Toc379895467"/>
      <w:bookmarkStart w:id="7" w:name="_Toc379895500"/>
      <w:bookmarkStart w:id="8" w:name="_Toc379895515"/>
      <w:bookmarkStart w:id="9" w:name="_Toc379895561"/>
      <w:bookmarkStart w:id="10" w:name="_Toc379895576"/>
      <w:bookmarkStart w:id="11" w:name="_Toc379895591"/>
      <w:bookmarkStart w:id="12" w:name="_Toc379895614"/>
      <w:bookmarkStart w:id="13" w:name="_Toc379895639"/>
      <w:bookmarkStart w:id="14" w:name="_Toc379895840"/>
      <w:bookmarkStart w:id="15" w:name="_Toc379895880"/>
      <w:bookmarkStart w:id="16" w:name="_Toc379895887"/>
      <w:bookmarkStart w:id="17" w:name="_Toc379970326"/>
      <w:bookmarkStart w:id="18" w:name="_Toc380758416"/>
      <w:bookmarkStart w:id="19" w:name="_Toc420579791"/>
      <w:bookmarkStart w:id="20" w:name="_Toc420579824"/>
      <w:bookmarkStart w:id="21" w:name="_Toc423692575"/>
      <w:bookmarkStart w:id="22" w:name="_Toc424714150"/>
      <w:bookmarkStart w:id="23" w:name="_Toc431299738"/>
      <w:r>
        <w:rPr>
          <w:noProof/>
          <w:lang w:eastAsia="zh-TW"/>
        </w:rPr>
        <w:pict>
          <v:rect id="_x0000_s1033" style="position:absolute;margin-left:-14.15pt;margin-top:792.35pt;width:623.85pt;height:49.2pt;z-index:251656192;mso-width-percent:1050;mso-height-percent:900;mso-position-horizontal-relative:page;mso-position-vertical-relative:page;mso-width-percent:1050;mso-height-percent:900;mso-height-relative:top-margin-area" o:allowincell="f" fillcolor="#205867" strokecolor="#31849b">
            <w10:wrap anchorx="page" anchory="page"/>
          </v:rect>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425E5" w:rsidRPr="00E031DD">
        <w:br w:type="page"/>
      </w:r>
    </w:p>
    <w:p w:rsidR="005B44AF" w:rsidRPr="004022CE" w:rsidRDefault="005B44AF">
      <w:pPr>
        <w:pStyle w:val="TOCHeading"/>
        <w:rPr>
          <w:rFonts w:ascii="Arial" w:hAnsi="Arial" w:cs="Arial"/>
          <w:color w:val="auto"/>
          <w:sz w:val="20"/>
          <w:szCs w:val="20"/>
        </w:rPr>
      </w:pPr>
      <w:r w:rsidRPr="004022CE">
        <w:rPr>
          <w:rFonts w:ascii="Arial" w:hAnsi="Arial" w:cs="Arial"/>
          <w:color w:val="auto"/>
          <w:sz w:val="20"/>
          <w:szCs w:val="20"/>
        </w:rPr>
        <w:t>Contents</w:t>
      </w:r>
    </w:p>
    <w:p w:rsidR="005B44AF" w:rsidRPr="005B44AF" w:rsidRDefault="005B44AF" w:rsidP="005B44AF">
      <w:pPr>
        <w:rPr>
          <w:lang w:val="en-US" w:eastAsia="ja-JP"/>
        </w:rPr>
      </w:pPr>
    </w:p>
    <w:p w:rsidR="00B018DC" w:rsidRDefault="005B44AF">
      <w:pPr>
        <w:pStyle w:val="TOC1"/>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31299739" w:history="1">
        <w:r w:rsidR="00B018DC" w:rsidRPr="00653FAC">
          <w:rPr>
            <w:rStyle w:val="Hyperlink"/>
            <w:rFonts w:ascii="Lucida Fax" w:hAnsi="Lucida Fax"/>
            <w:noProof/>
          </w:rPr>
          <w:t>1.</w:t>
        </w:r>
        <w:r w:rsidR="00B018DC">
          <w:rPr>
            <w:rFonts w:asciiTheme="minorHAnsi" w:eastAsiaTheme="minorEastAsia" w:hAnsiTheme="minorHAnsi" w:cstheme="minorBidi"/>
            <w:noProof/>
            <w:lang w:eastAsia="en-AU"/>
          </w:rPr>
          <w:tab/>
        </w:r>
        <w:r w:rsidR="00B018DC" w:rsidRPr="00653FAC">
          <w:rPr>
            <w:rStyle w:val="Hyperlink"/>
            <w:rFonts w:ascii="Lucida Fax" w:hAnsi="Lucida Fax"/>
            <w:noProof/>
          </w:rPr>
          <w:t>Background</w:t>
        </w:r>
        <w:r w:rsidR="00B018DC">
          <w:rPr>
            <w:noProof/>
            <w:webHidden/>
          </w:rPr>
          <w:tab/>
        </w:r>
        <w:r w:rsidR="00B018DC">
          <w:rPr>
            <w:noProof/>
            <w:webHidden/>
          </w:rPr>
          <w:fldChar w:fldCharType="begin"/>
        </w:r>
        <w:r w:rsidR="00B018DC">
          <w:rPr>
            <w:noProof/>
            <w:webHidden/>
          </w:rPr>
          <w:instrText xml:space="preserve"> PAGEREF _Toc431299739 \h </w:instrText>
        </w:r>
        <w:r w:rsidR="00B018DC">
          <w:rPr>
            <w:noProof/>
            <w:webHidden/>
          </w:rPr>
        </w:r>
        <w:r w:rsidR="00B018DC">
          <w:rPr>
            <w:noProof/>
            <w:webHidden/>
          </w:rPr>
          <w:fldChar w:fldCharType="separate"/>
        </w:r>
        <w:r w:rsidR="00B018DC">
          <w:rPr>
            <w:noProof/>
            <w:webHidden/>
          </w:rPr>
          <w:t>3</w:t>
        </w:r>
        <w:r w:rsidR="00B018DC">
          <w:rPr>
            <w:noProof/>
            <w:webHidden/>
          </w:rPr>
          <w:fldChar w:fldCharType="end"/>
        </w:r>
      </w:hyperlink>
    </w:p>
    <w:p w:rsidR="00B018DC" w:rsidRDefault="00C305A1">
      <w:pPr>
        <w:pStyle w:val="TOC1"/>
        <w:rPr>
          <w:rFonts w:asciiTheme="minorHAnsi" w:eastAsiaTheme="minorEastAsia" w:hAnsiTheme="minorHAnsi" w:cstheme="minorBidi"/>
          <w:noProof/>
          <w:lang w:eastAsia="en-AU"/>
        </w:rPr>
      </w:pPr>
      <w:hyperlink w:anchor="_Toc431299740" w:history="1">
        <w:r w:rsidR="00B018DC" w:rsidRPr="00653FAC">
          <w:rPr>
            <w:rStyle w:val="Hyperlink"/>
            <w:rFonts w:ascii="Lucida Fax" w:hAnsi="Lucida Fax"/>
            <w:noProof/>
          </w:rPr>
          <w:t>2.</w:t>
        </w:r>
        <w:r w:rsidR="00B018DC">
          <w:rPr>
            <w:rFonts w:asciiTheme="minorHAnsi" w:eastAsiaTheme="minorEastAsia" w:hAnsiTheme="minorHAnsi" w:cstheme="minorBidi"/>
            <w:noProof/>
            <w:lang w:eastAsia="en-AU"/>
          </w:rPr>
          <w:tab/>
        </w:r>
        <w:r w:rsidR="00B018DC" w:rsidRPr="00653FAC">
          <w:rPr>
            <w:rStyle w:val="Hyperlink"/>
            <w:rFonts w:ascii="Lucida Fax" w:hAnsi="Lucida Fax"/>
            <w:noProof/>
          </w:rPr>
          <w:t>Potential Hazards</w:t>
        </w:r>
        <w:r w:rsidR="00B018DC">
          <w:rPr>
            <w:noProof/>
            <w:webHidden/>
          </w:rPr>
          <w:tab/>
        </w:r>
        <w:r w:rsidR="00B018DC">
          <w:rPr>
            <w:noProof/>
            <w:webHidden/>
          </w:rPr>
          <w:fldChar w:fldCharType="begin"/>
        </w:r>
        <w:r w:rsidR="00B018DC">
          <w:rPr>
            <w:noProof/>
            <w:webHidden/>
          </w:rPr>
          <w:instrText xml:space="preserve"> PAGEREF _Toc431299740 \h </w:instrText>
        </w:r>
        <w:r w:rsidR="00B018DC">
          <w:rPr>
            <w:noProof/>
            <w:webHidden/>
          </w:rPr>
        </w:r>
        <w:r w:rsidR="00B018DC">
          <w:rPr>
            <w:noProof/>
            <w:webHidden/>
          </w:rPr>
          <w:fldChar w:fldCharType="separate"/>
        </w:r>
        <w:r w:rsidR="00B018DC">
          <w:rPr>
            <w:noProof/>
            <w:webHidden/>
          </w:rPr>
          <w:t>4</w:t>
        </w:r>
        <w:r w:rsidR="00B018DC">
          <w:rPr>
            <w:noProof/>
            <w:webHidden/>
          </w:rPr>
          <w:fldChar w:fldCharType="end"/>
        </w:r>
      </w:hyperlink>
    </w:p>
    <w:p w:rsidR="00B018DC" w:rsidRDefault="00C305A1">
      <w:pPr>
        <w:pStyle w:val="TOC1"/>
        <w:rPr>
          <w:rFonts w:asciiTheme="minorHAnsi" w:eastAsiaTheme="minorEastAsia" w:hAnsiTheme="minorHAnsi" w:cstheme="minorBidi"/>
          <w:noProof/>
          <w:lang w:eastAsia="en-AU"/>
        </w:rPr>
      </w:pPr>
      <w:hyperlink w:anchor="_Toc431299741" w:history="1">
        <w:r w:rsidR="00B018DC" w:rsidRPr="00653FAC">
          <w:rPr>
            <w:rStyle w:val="Hyperlink"/>
            <w:rFonts w:ascii="Lucida Fax" w:hAnsi="Lucida Fax"/>
            <w:noProof/>
          </w:rPr>
          <w:t>3.</w:t>
        </w:r>
        <w:r w:rsidR="00B018DC">
          <w:rPr>
            <w:rFonts w:asciiTheme="minorHAnsi" w:eastAsiaTheme="minorEastAsia" w:hAnsiTheme="minorHAnsi" w:cstheme="minorBidi"/>
            <w:noProof/>
            <w:lang w:eastAsia="en-AU"/>
          </w:rPr>
          <w:tab/>
        </w:r>
        <w:r w:rsidR="00B018DC" w:rsidRPr="00653FAC">
          <w:rPr>
            <w:rStyle w:val="Hyperlink"/>
            <w:rFonts w:ascii="Lucida Fax" w:hAnsi="Lucida Fax"/>
            <w:noProof/>
          </w:rPr>
          <w:t>Regulations and Standards</w:t>
        </w:r>
        <w:r w:rsidR="00B018DC">
          <w:rPr>
            <w:noProof/>
            <w:webHidden/>
          </w:rPr>
          <w:tab/>
        </w:r>
        <w:r w:rsidR="00B018DC">
          <w:rPr>
            <w:noProof/>
            <w:webHidden/>
          </w:rPr>
          <w:fldChar w:fldCharType="begin"/>
        </w:r>
        <w:r w:rsidR="00B018DC">
          <w:rPr>
            <w:noProof/>
            <w:webHidden/>
          </w:rPr>
          <w:instrText xml:space="preserve"> PAGEREF _Toc431299741 \h </w:instrText>
        </w:r>
        <w:r w:rsidR="00B018DC">
          <w:rPr>
            <w:noProof/>
            <w:webHidden/>
          </w:rPr>
        </w:r>
        <w:r w:rsidR="00B018DC">
          <w:rPr>
            <w:noProof/>
            <w:webHidden/>
          </w:rPr>
          <w:fldChar w:fldCharType="separate"/>
        </w:r>
        <w:r w:rsidR="00B018DC">
          <w:rPr>
            <w:noProof/>
            <w:webHidden/>
          </w:rPr>
          <w:t>5</w:t>
        </w:r>
        <w:r w:rsidR="00B018DC">
          <w:rPr>
            <w:noProof/>
            <w:webHidden/>
          </w:rPr>
          <w:fldChar w:fldCharType="end"/>
        </w:r>
      </w:hyperlink>
    </w:p>
    <w:p w:rsidR="00B018DC" w:rsidRDefault="00C305A1">
      <w:pPr>
        <w:pStyle w:val="TOC1"/>
        <w:rPr>
          <w:rFonts w:asciiTheme="minorHAnsi" w:eastAsiaTheme="minorEastAsia" w:hAnsiTheme="minorHAnsi" w:cstheme="minorBidi"/>
          <w:noProof/>
          <w:lang w:eastAsia="en-AU"/>
        </w:rPr>
      </w:pPr>
      <w:hyperlink w:anchor="_Toc431299742" w:history="1">
        <w:r w:rsidR="00B018DC" w:rsidRPr="00653FAC">
          <w:rPr>
            <w:rStyle w:val="Hyperlink"/>
            <w:rFonts w:ascii="Lucida Fax" w:hAnsi="Lucida Fax"/>
            <w:noProof/>
          </w:rPr>
          <w:t>4.</w:t>
        </w:r>
        <w:r w:rsidR="00B018DC">
          <w:rPr>
            <w:rFonts w:asciiTheme="minorHAnsi" w:eastAsiaTheme="minorEastAsia" w:hAnsiTheme="minorHAnsi" w:cstheme="minorBidi"/>
            <w:noProof/>
            <w:lang w:eastAsia="en-AU"/>
          </w:rPr>
          <w:tab/>
        </w:r>
        <w:r w:rsidR="00B018DC" w:rsidRPr="00653FAC">
          <w:rPr>
            <w:rStyle w:val="Hyperlink"/>
            <w:rFonts w:ascii="Lucida Fax" w:hAnsi="Lucida Fax"/>
            <w:noProof/>
          </w:rPr>
          <w:t>Survey aim and rationale</w:t>
        </w:r>
        <w:r w:rsidR="00B018DC">
          <w:rPr>
            <w:noProof/>
            <w:webHidden/>
          </w:rPr>
          <w:tab/>
        </w:r>
        <w:r w:rsidR="00B018DC">
          <w:rPr>
            <w:noProof/>
            <w:webHidden/>
          </w:rPr>
          <w:fldChar w:fldCharType="begin"/>
        </w:r>
        <w:r w:rsidR="00B018DC">
          <w:rPr>
            <w:noProof/>
            <w:webHidden/>
          </w:rPr>
          <w:instrText xml:space="preserve"> PAGEREF _Toc431299742 \h </w:instrText>
        </w:r>
        <w:r w:rsidR="00B018DC">
          <w:rPr>
            <w:noProof/>
            <w:webHidden/>
          </w:rPr>
        </w:r>
        <w:r w:rsidR="00B018DC">
          <w:rPr>
            <w:noProof/>
            <w:webHidden/>
          </w:rPr>
          <w:fldChar w:fldCharType="separate"/>
        </w:r>
        <w:r w:rsidR="00B018DC">
          <w:rPr>
            <w:noProof/>
            <w:webHidden/>
          </w:rPr>
          <w:t>9</w:t>
        </w:r>
        <w:r w:rsidR="00B018DC">
          <w:rPr>
            <w:noProof/>
            <w:webHidden/>
          </w:rPr>
          <w:fldChar w:fldCharType="end"/>
        </w:r>
      </w:hyperlink>
    </w:p>
    <w:p w:rsidR="00B018DC" w:rsidRDefault="00C305A1">
      <w:pPr>
        <w:pStyle w:val="TOC1"/>
        <w:rPr>
          <w:rFonts w:asciiTheme="minorHAnsi" w:eastAsiaTheme="minorEastAsia" w:hAnsiTheme="minorHAnsi" w:cstheme="minorBidi"/>
          <w:noProof/>
          <w:lang w:eastAsia="en-AU"/>
        </w:rPr>
      </w:pPr>
      <w:hyperlink w:anchor="_Toc431299743" w:history="1">
        <w:r w:rsidR="00B018DC" w:rsidRPr="00653FAC">
          <w:rPr>
            <w:rStyle w:val="Hyperlink"/>
            <w:rFonts w:ascii="Lucida Fax" w:hAnsi="Lucida Fax"/>
            <w:noProof/>
          </w:rPr>
          <w:t>5.</w:t>
        </w:r>
        <w:r w:rsidR="00B018DC">
          <w:rPr>
            <w:rFonts w:asciiTheme="minorHAnsi" w:eastAsiaTheme="minorEastAsia" w:hAnsiTheme="minorHAnsi" w:cstheme="minorBidi"/>
            <w:noProof/>
            <w:lang w:eastAsia="en-AU"/>
          </w:rPr>
          <w:tab/>
        </w:r>
        <w:r w:rsidR="00B018DC" w:rsidRPr="00653FAC">
          <w:rPr>
            <w:rStyle w:val="Hyperlink"/>
            <w:rFonts w:ascii="Lucida Fax" w:hAnsi="Lucida Fax"/>
            <w:noProof/>
          </w:rPr>
          <w:t>Conclusions</w:t>
        </w:r>
        <w:r w:rsidR="00B018DC">
          <w:rPr>
            <w:noProof/>
            <w:webHidden/>
          </w:rPr>
          <w:tab/>
        </w:r>
        <w:r w:rsidR="00B018DC">
          <w:rPr>
            <w:noProof/>
            <w:webHidden/>
          </w:rPr>
          <w:fldChar w:fldCharType="begin"/>
        </w:r>
        <w:r w:rsidR="00B018DC">
          <w:rPr>
            <w:noProof/>
            <w:webHidden/>
          </w:rPr>
          <w:instrText xml:space="preserve"> PAGEREF _Toc431299743 \h </w:instrText>
        </w:r>
        <w:r w:rsidR="00B018DC">
          <w:rPr>
            <w:noProof/>
            <w:webHidden/>
          </w:rPr>
        </w:r>
        <w:r w:rsidR="00B018DC">
          <w:rPr>
            <w:noProof/>
            <w:webHidden/>
          </w:rPr>
          <w:fldChar w:fldCharType="separate"/>
        </w:r>
        <w:r w:rsidR="00B018DC">
          <w:rPr>
            <w:noProof/>
            <w:webHidden/>
          </w:rPr>
          <w:t>10</w:t>
        </w:r>
        <w:r w:rsidR="00B018DC">
          <w:rPr>
            <w:noProof/>
            <w:webHidden/>
          </w:rPr>
          <w:fldChar w:fldCharType="end"/>
        </w:r>
      </w:hyperlink>
    </w:p>
    <w:p w:rsidR="00B018DC" w:rsidRDefault="00C305A1">
      <w:pPr>
        <w:pStyle w:val="TOC1"/>
        <w:rPr>
          <w:rFonts w:asciiTheme="minorHAnsi" w:eastAsiaTheme="minorEastAsia" w:hAnsiTheme="minorHAnsi" w:cstheme="minorBidi"/>
          <w:noProof/>
          <w:lang w:eastAsia="en-AU"/>
        </w:rPr>
      </w:pPr>
      <w:hyperlink w:anchor="_Toc431299744" w:history="1">
        <w:r w:rsidR="00B018DC" w:rsidRPr="00653FAC">
          <w:rPr>
            <w:rStyle w:val="Hyperlink"/>
            <w:rFonts w:ascii="Lucida Fax" w:hAnsi="Lucida Fax"/>
            <w:noProof/>
          </w:rPr>
          <w:t>Attachment 1 – Results table</w:t>
        </w:r>
        <w:r w:rsidR="00B018DC">
          <w:rPr>
            <w:noProof/>
            <w:webHidden/>
          </w:rPr>
          <w:tab/>
        </w:r>
        <w:r w:rsidR="00B018DC">
          <w:rPr>
            <w:noProof/>
            <w:webHidden/>
          </w:rPr>
          <w:fldChar w:fldCharType="begin"/>
        </w:r>
        <w:r w:rsidR="00B018DC">
          <w:rPr>
            <w:noProof/>
            <w:webHidden/>
          </w:rPr>
          <w:instrText xml:space="preserve"> PAGEREF _Toc431299744 \h </w:instrText>
        </w:r>
        <w:r w:rsidR="00B018DC">
          <w:rPr>
            <w:noProof/>
            <w:webHidden/>
          </w:rPr>
        </w:r>
        <w:r w:rsidR="00B018DC">
          <w:rPr>
            <w:noProof/>
            <w:webHidden/>
          </w:rPr>
          <w:fldChar w:fldCharType="separate"/>
        </w:r>
        <w:r w:rsidR="00B018DC">
          <w:rPr>
            <w:noProof/>
            <w:webHidden/>
          </w:rPr>
          <w:t>11</w:t>
        </w:r>
        <w:r w:rsidR="00B018DC">
          <w:rPr>
            <w:noProof/>
            <w:webHidden/>
          </w:rPr>
          <w:fldChar w:fldCharType="end"/>
        </w:r>
      </w:hyperlink>
    </w:p>
    <w:p w:rsidR="005B44AF" w:rsidRDefault="005B44AF">
      <w:r>
        <w:rPr>
          <w:b/>
          <w:bCs/>
          <w:noProof/>
        </w:rPr>
        <w:fldChar w:fldCharType="end"/>
      </w:r>
    </w:p>
    <w:p w:rsidR="00BF0C3D" w:rsidRDefault="00BF0C3D" w:rsidP="00C305A1"/>
    <w:p w:rsidR="00BF0C3D" w:rsidRDefault="00BF0C3D" w:rsidP="00C305A1"/>
    <w:p w:rsidR="00BF0C3D" w:rsidRDefault="00BF0C3D" w:rsidP="00C305A1"/>
    <w:p w:rsidR="00BF0C3D" w:rsidRDefault="00BF0C3D" w:rsidP="00C305A1"/>
    <w:p w:rsidR="00BF0C3D" w:rsidRDefault="00BF0C3D" w:rsidP="00C305A1">
      <w:bookmarkStart w:id="24" w:name="_Toc424714151"/>
      <w:bookmarkEnd w:id="24"/>
    </w:p>
    <w:p w:rsidR="00BF0C3D" w:rsidRDefault="00BF0C3D" w:rsidP="00BA77C0"/>
    <w:p w:rsidR="00BF0C3D" w:rsidRDefault="00BF0C3D" w:rsidP="00BA77C0"/>
    <w:p w:rsidR="00BF0C3D" w:rsidRDefault="00BF0C3D" w:rsidP="00BA77C0"/>
    <w:p w:rsidR="00BF0C3D" w:rsidRDefault="00C305A1" w:rsidP="00BA77C0">
      <w:r>
        <w:rPr>
          <w:noProof/>
          <w:lang w:eastAsia="en-AU"/>
        </w:rPr>
        <w:pict>
          <v:shapetype id="_x0000_t202" coordsize="21600,21600" o:spt="202" path="m,l,21600r21600,l21600,xe">
            <v:stroke joinstyle="miter"/>
            <v:path gradientshapeok="t" o:connecttype="rect"/>
          </v:shapetype>
          <v:shape id="_x0000_s1070" type="#_x0000_t202" style="position:absolute;margin-left:-4.3pt;margin-top:17.35pt;width:496pt;height:182.15pt;z-index:251660288" strokeweight="1.5pt">
            <v:textbox>
              <w:txbxContent>
                <w:p w:rsidR="004772FB" w:rsidRPr="00466567" w:rsidRDefault="004772FB" w:rsidP="00F55531">
                  <w:pPr>
                    <w:rPr>
                      <w:rFonts w:ascii="Arial" w:hAnsi="Arial" w:cs="Arial"/>
                      <w:b/>
                      <w:sz w:val="20"/>
                      <w:szCs w:val="20"/>
                    </w:rPr>
                  </w:pPr>
                  <w:r w:rsidRPr="00466567">
                    <w:rPr>
                      <w:rFonts w:ascii="Arial" w:hAnsi="Arial" w:cs="Arial"/>
                      <w:b/>
                      <w:sz w:val="20"/>
                      <w:szCs w:val="20"/>
                    </w:rPr>
                    <w:t>This report describes the findings of an ACCC survey of microbiological contamination of cosmetics for use around the eyes.</w:t>
                  </w:r>
                </w:p>
                <w:p w:rsidR="004772FB" w:rsidRPr="00466567" w:rsidRDefault="004772FB" w:rsidP="00F55531">
                  <w:pPr>
                    <w:rPr>
                      <w:rFonts w:ascii="Arial" w:hAnsi="Arial" w:cs="Arial"/>
                      <w:b/>
                      <w:sz w:val="20"/>
                      <w:szCs w:val="20"/>
                    </w:rPr>
                  </w:pPr>
                  <w:r w:rsidRPr="00466567">
                    <w:rPr>
                      <w:rFonts w:ascii="Arial" w:hAnsi="Arial" w:cs="Arial"/>
                      <w:b/>
                      <w:sz w:val="20"/>
                      <w:szCs w:val="20"/>
                    </w:rPr>
                    <w:t>The report reflects the findings for the specific samples at the time of the survey only. The results should not be taken to be indicative for all products of the same kind either before, during or after the survey period.</w:t>
                  </w:r>
                </w:p>
                <w:p w:rsidR="004772FB" w:rsidRPr="00466567" w:rsidRDefault="004772FB">
                  <w:pPr>
                    <w:rPr>
                      <w:rFonts w:ascii="Arial" w:hAnsi="Arial" w:cs="Arial"/>
                      <w:b/>
                      <w:bCs/>
                      <w:sz w:val="20"/>
                      <w:szCs w:val="20"/>
                    </w:rPr>
                  </w:pPr>
                  <w:r w:rsidRPr="00466567">
                    <w:rPr>
                      <w:rFonts w:ascii="Arial" w:hAnsi="Arial" w:cs="Arial"/>
                      <w:b/>
                      <w:bCs/>
                      <w:sz w:val="20"/>
                      <w:szCs w:val="20"/>
                    </w:rPr>
                    <w:t xml:space="preserve">When a survey result suggests a product may be unsafe or non-compliant the ACCC will contact the supplier and work with them to investigate the issue and remove the product from the marketplace where adverse results are confirmed. </w:t>
                  </w:r>
                </w:p>
                <w:p w:rsidR="004772FB" w:rsidRPr="00466567" w:rsidRDefault="004772FB">
                  <w:pPr>
                    <w:rPr>
                      <w:rFonts w:ascii="Arial" w:hAnsi="Arial" w:cs="Arial"/>
                      <w:b/>
                      <w:sz w:val="20"/>
                      <w:szCs w:val="20"/>
                    </w:rPr>
                  </w:pPr>
                  <w:r w:rsidRPr="00466567">
                    <w:rPr>
                      <w:rFonts w:ascii="Arial" w:hAnsi="Arial" w:cs="Arial"/>
                      <w:b/>
                      <w:bCs/>
                      <w:sz w:val="20"/>
                      <w:szCs w:val="20"/>
                    </w:rPr>
                    <w:t>Importantly, while adverse survey results may result in products being corrected quickly, there is also no assurance that favourable survey results will mean a product continues to be safe or compliant in the future.</w:t>
                  </w:r>
                </w:p>
              </w:txbxContent>
            </v:textbox>
          </v:shape>
        </w:pict>
      </w:r>
    </w:p>
    <w:p w:rsidR="00BF0C3D" w:rsidRDefault="00BF0C3D" w:rsidP="00BA77C0"/>
    <w:p w:rsidR="00BF0C3D" w:rsidRDefault="00BF0C3D" w:rsidP="00BA77C0"/>
    <w:p w:rsidR="00BF0C3D" w:rsidRDefault="00BF0C3D" w:rsidP="00BA77C0"/>
    <w:p w:rsidR="00BF0C3D" w:rsidRDefault="00BF0C3D" w:rsidP="00BA77C0"/>
    <w:p w:rsidR="00BF0C3D" w:rsidRPr="00BF0C3D" w:rsidRDefault="00BF0C3D" w:rsidP="00BA77C0"/>
    <w:p w:rsidR="004022CE" w:rsidRDefault="004022CE" w:rsidP="00C305A1">
      <w:pPr>
        <w:rPr>
          <w:rStyle w:val="Heading1Char"/>
          <w:rFonts w:eastAsia="Calibri"/>
        </w:rPr>
      </w:pPr>
    </w:p>
    <w:p w:rsidR="00C305A1" w:rsidRDefault="00C305A1" w:rsidP="00C305A1">
      <w:pPr>
        <w:rPr>
          <w:rStyle w:val="Heading1Char"/>
          <w:rFonts w:eastAsia="Calibri"/>
        </w:rPr>
      </w:pPr>
    </w:p>
    <w:p w:rsidR="00C305A1" w:rsidRDefault="00C305A1" w:rsidP="00C305A1">
      <w:pPr>
        <w:rPr>
          <w:rStyle w:val="Heading1Char"/>
          <w:rFonts w:eastAsia="Calibri"/>
        </w:rPr>
      </w:pPr>
    </w:p>
    <w:p w:rsidR="009425E5" w:rsidRPr="00773C1F" w:rsidRDefault="00BA77C0" w:rsidP="00377652">
      <w:pPr>
        <w:pStyle w:val="Heading1"/>
        <w:rPr>
          <w:rStyle w:val="Heading1Char"/>
          <w:rFonts w:ascii="Lucida Fax" w:eastAsia="Calibri" w:hAnsi="Lucida Fax"/>
          <w:color w:val="51626F"/>
        </w:rPr>
      </w:pPr>
      <w:bookmarkStart w:id="25" w:name="_Toc431299739"/>
      <w:r w:rsidRPr="00773C1F">
        <w:rPr>
          <w:rStyle w:val="Heading1Char"/>
          <w:rFonts w:ascii="Lucida Fax" w:eastAsia="Calibri" w:hAnsi="Lucida Fax"/>
          <w:color w:val="51626F"/>
        </w:rPr>
        <w:lastRenderedPageBreak/>
        <w:t>1</w:t>
      </w:r>
      <w:r w:rsidR="00315603" w:rsidRPr="00773C1F">
        <w:rPr>
          <w:rStyle w:val="Heading1Char"/>
          <w:rFonts w:ascii="Lucida Fax" w:eastAsia="Calibri" w:hAnsi="Lucida Fax"/>
          <w:color w:val="51626F"/>
        </w:rPr>
        <w:t>.</w:t>
      </w:r>
      <w:r w:rsidR="00315603" w:rsidRPr="00773C1F">
        <w:rPr>
          <w:rStyle w:val="Heading1Char"/>
          <w:rFonts w:ascii="Lucida Fax" w:eastAsia="Calibri" w:hAnsi="Lucida Fax"/>
          <w:color w:val="51626F"/>
        </w:rPr>
        <w:tab/>
      </w:r>
      <w:r w:rsidR="002C13F2" w:rsidRPr="00773C1F">
        <w:rPr>
          <w:rStyle w:val="Heading1Char"/>
          <w:rFonts w:ascii="Lucida Fax" w:eastAsia="Calibri" w:hAnsi="Lucida Fax"/>
          <w:color w:val="51626F"/>
        </w:rPr>
        <w:t>Background</w:t>
      </w:r>
      <w:bookmarkEnd w:id="25"/>
    </w:p>
    <w:p w:rsidR="002A093E" w:rsidRPr="005B44AF" w:rsidRDefault="002A093E" w:rsidP="00B67684">
      <w:pPr>
        <w:spacing w:after="0" w:line="240" w:lineRule="auto"/>
        <w:rPr>
          <w:rFonts w:cs="Calibri"/>
        </w:rPr>
      </w:pPr>
    </w:p>
    <w:p w:rsidR="006B4A2A" w:rsidRPr="00773C1F" w:rsidRDefault="00B1725A" w:rsidP="00B67684">
      <w:pPr>
        <w:spacing w:after="0" w:line="240" w:lineRule="auto"/>
        <w:rPr>
          <w:rFonts w:ascii="Arial" w:hAnsi="Arial" w:cs="Arial"/>
        </w:rPr>
      </w:pPr>
      <w:r w:rsidRPr="00773C1F">
        <w:rPr>
          <w:rFonts w:ascii="Arial" w:hAnsi="Arial" w:cs="Arial"/>
        </w:rPr>
        <w:t xml:space="preserve">The Australian Competition and Consumer Commission (ACCC) </w:t>
      </w:r>
      <w:proofErr w:type="gramStart"/>
      <w:r w:rsidRPr="00773C1F">
        <w:rPr>
          <w:rFonts w:ascii="Arial" w:hAnsi="Arial" w:cs="Arial"/>
        </w:rPr>
        <w:t>play</w:t>
      </w:r>
      <w:r w:rsidR="002F71EA" w:rsidRPr="00773C1F">
        <w:rPr>
          <w:rFonts w:ascii="Arial" w:hAnsi="Arial" w:cs="Arial"/>
        </w:rPr>
        <w:t>s</w:t>
      </w:r>
      <w:proofErr w:type="gramEnd"/>
      <w:r w:rsidRPr="00773C1F">
        <w:rPr>
          <w:rFonts w:ascii="Arial" w:hAnsi="Arial" w:cs="Arial"/>
        </w:rPr>
        <w:t xml:space="preserve"> an important role in consumer product safety</w:t>
      </w:r>
      <w:r w:rsidR="00BB3BF2" w:rsidRPr="00773C1F">
        <w:rPr>
          <w:rFonts w:ascii="Arial" w:hAnsi="Arial" w:cs="Arial"/>
        </w:rPr>
        <w:t>.</w:t>
      </w:r>
      <w:r w:rsidRPr="00773C1F">
        <w:rPr>
          <w:rFonts w:ascii="Arial" w:hAnsi="Arial" w:cs="Arial"/>
        </w:rPr>
        <w:t xml:space="preserve"> </w:t>
      </w:r>
      <w:r w:rsidR="006C2E7B" w:rsidRPr="00773C1F">
        <w:rPr>
          <w:rFonts w:ascii="Arial" w:hAnsi="Arial" w:cs="Arial"/>
        </w:rPr>
        <w:t xml:space="preserve">The ACCC administers national product safety regulations </w:t>
      </w:r>
      <w:r w:rsidR="00BB3BF2" w:rsidRPr="00773C1F">
        <w:rPr>
          <w:rFonts w:ascii="Arial" w:hAnsi="Arial" w:cs="Arial"/>
        </w:rPr>
        <w:t xml:space="preserve">under the </w:t>
      </w:r>
      <w:r w:rsidR="00BB3BF2" w:rsidRPr="00773C1F">
        <w:rPr>
          <w:rFonts w:ascii="Arial" w:hAnsi="Arial" w:cs="Arial"/>
          <w:i/>
        </w:rPr>
        <w:t>Competition and Consumer Act 2010</w:t>
      </w:r>
      <w:r w:rsidR="00BB3BF2" w:rsidRPr="00773C1F">
        <w:rPr>
          <w:rFonts w:ascii="Arial" w:hAnsi="Arial" w:cs="Arial"/>
        </w:rPr>
        <w:t xml:space="preserve"> </w:t>
      </w:r>
      <w:r w:rsidR="006C2E7B" w:rsidRPr="00773C1F">
        <w:rPr>
          <w:rFonts w:ascii="Arial" w:hAnsi="Arial" w:cs="Arial"/>
        </w:rPr>
        <w:t>and monitors the safety of general consumer products. This includes educating suppliers and consumers about regulations, emerging issues</w:t>
      </w:r>
      <w:r w:rsidR="00AD4F1F" w:rsidRPr="00773C1F">
        <w:rPr>
          <w:rFonts w:ascii="Arial" w:hAnsi="Arial" w:cs="Arial"/>
        </w:rPr>
        <w:t>,</w:t>
      </w:r>
      <w:r w:rsidR="006C2E7B" w:rsidRPr="00773C1F">
        <w:rPr>
          <w:rFonts w:ascii="Arial" w:hAnsi="Arial" w:cs="Arial"/>
        </w:rPr>
        <w:t xml:space="preserve"> and the safe use of products to minimise the risk of injuries.</w:t>
      </w:r>
    </w:p>
    <w:p w:rsidR="002350ED" w:rsidRPr="00773C1F" w:rsidRDefault="002350ED" w:rsidP="00B67684">
      <w:pPr>
        <w:spacing w:after="0" w:line="240" w:lineRule="auto"/>
        <w:rPr>
          <w:rFonts w:ascii="Arial" w:hAnsi="Arial" w:cs="Arial"/>
        </w:rPr>
      </w:pPr>
    </w:p>
    <w:p w:rsidR="00B61105" w:rsidRPr="00773C1F" w:rsidRDefault="001F5820" w:rsidP="00B67684">
      <w:pPr>
        <w:spacing w:after="0" w:line="240" w:lineRule="auto"/>
        <w:rPr>
          <w:rFonts w:ascii="Arial" w:hAnsi="Arial" w:cs="Arial"/>
        </w:rPr>
      </w:pPr>
      <w:r>
        <w:rPr>
          <w:rFonts w:ascii="Arial" w:hAnsi="Arial" w:cs="Arial"/>
        </w:rPr>
        <w:t>In 2013</w:t>
      </w:r>
      <w:r w:rsidR="000723E2" w:rsidRPr="00773C1F">
        <w:rPr>
          <w:rFonts w:ascii="Arial" w:hAnsi="Arial" w:cs="Arial"/>
        </w:rPr>
        <w:t xml:space="preserve"> t</w:t>
      </w:r>
      <w:r w:rsidR="00E05B18" w:rsidRPr="00773C1F">
        <w:rPr>
          <w:rFonts w:ascii="Arial" w:hAnsi="Arial" w:cs="Arial"/>
        </w:rPr>
        <w:t>he ACCC conduct</w:t>
      </w:r>
      <w:r w:rsidR="002350ED" w:rsidRPr="00773C1F">
        <w:rPr>
          <w:rFonts w:ascii="Arial" w:hAnsi="Arial" w:cs="Arial"/>
        </w:rPr>
        <w:t xml:space="preserve">ed a </w:t>
      </w:r>
      <w:r w:rsidR="001B752A" w:rsidRPr="00773C1F">
        <w:rPr>
          <w:rFonts w:ascii="Arial" w:hAnsi="Arial" w:cs="Arial"/>
        </w:rPr>
        <w:t xml:space="preserve">survey </w:t>
      </w:r>
      <w:r w:rsidR="000723E2" w:rsidRPr="00773C1F">
        <w:rPr>
          <w:rFonts w:ascii="Arial" w:hAnsi="Arial" w:cs="Arial"/>
        </w:rPr>
        <w:t xml:space="preserve">involving </w:t>
      </w:r>
      <w:r w:rsidR="002350ED" w:rsidRPr="00773C1F">
        <w:rPr>
          <w:rFonts w:ascii="Arial" w:hAnsi="Arial" w:cs="Arial"/>
        </w:rPr>
        <w:t>micro</w:t>
      </w:r>
      <w:r w:rsidR="00B61105" w:rsidRPr="00773C1F">
        <w:rPr>
          <w:rFonts w:ascii="Arial" w:hAnsi="Arial" w:cs="Arial"/>
        </w:rPr>
        <w:t xml:space="preserve">biological </w:t>
      </w:r>
      <w:r w:rsidR="000723E2" w:rsidRPr="00773C1F">
        <w:rPr>
          <w:rFonts w:ascii="Arial" w:hAnsi="Arial" w:cs="Arial"/>
        </w:rPr>
        <w:t xml:space="preserve">testing </w:t>
      </w:r>
      <w:r w:rsidR="00B61105" w:rsidRPr="00773C1F">
        <w:rPr>
          <w:rFonts w:ascii="Arial" w:hAnsi="Arial" w:cs="Arial"/>
        </w:rPr>
        <w:t>of cosmetics</w:t>
      </w:r>
      <w:r w:rsidR="001B752A" w:rsidRPr="00773C1F">
        <w:rPr>
          <w:rFonts w:ascii="Arial" w:hAnsi="Arial" w:cs="Arial"/>
        </w:rPr>
        <w:t xml:space="preserve"> for use on the face</w:t>
      </w:r>
      <w:r w:rsidR="00B61105" w:rsidRPr="00773C1F">
        <w:rPr>
          <w:rFonts w:ascii="Arial" w:hAnsi="Arial" w:cs="Arial"/>
        </w:rPr>
        <w:t xml:space="preserve">. The 2013 survey identified a </w:t>
      </w:r>
      <w:r w:rsidR="001B752A" w:rsidRPr="00773C1F">
        <w:rPr>
          <w:rFonts w:ascii="Arial" w:hAnsi="Arial" w:cs="Arial"/>
        </w:rPr>
        <w:t xml:space="preserve">small </w:t>
      </w:r>
      <w:r w:rsidR="00B61105" w:rsidRPr="00773C1F">
        <w:rPr>
          <w:rFonts w:ascii="Arial" w:hAnsi="Arial" w:cs="Arial"/>
        </w:rPr>
        <w:t>number of products with un</w:t>
      </w:r>
      <w:r w:rsidR="001B752A" w:rsidRPr="00773C1F">
        <w:rPr>
          <w:rFonts w:ascii="Arial" w:hAnsi="Arial" w:cs="Arial"/>
        </w:rPr>
        <w:t xml:space="preserve">acceptable </w:t>
      </w:r>
      <w:r w:rsidR="00B61105" w:rsidRPr="00773C1F">
        <w:rPr>
          <w:rFonts w:ascii="Arial" w:hAnsi="Arial" w:cs="Arial"/>
        </w:rPr>
        <w:t xml:space="preserve">microbiological contamination. The ACCC </w:t>
      </w:r>
      <w:r w:rsidR="000723E2" w:rsidRPr="00773C1F">
        <w:rPr>
          <w:rFonts w:ascii="Arial" w:hAnsi="Arial" w:cs="Arial"/>
        </w:rPr>
        <w:t>brought these results to the attention of suppliers and</w:t>
      </w:r>
      <w:r w:rsidR="00B61105" w:rsidRPr="00773C1F">
        <w:rPr>
          <w:rFonts w:ascii="Arial" w:hAnsi="Arial" w:cs="Arial"/>
        </w:rPr>
        <w:t xml:space="preserve"> negotiate</w:t>
      </w:r>
      <w:r w:rsidR="000723E2" w:rsidRPr="00773C1F">
        <w:rPr>
          <w:rFonts w:ascii="Arial" w:hAnsi="Arial" w:cs="Arial"/>
        </w:rPr>
        <w:t>d</w:t>
      </w:r>
      <w:r w:rsidR="00B61105" w:rsidRPr="00773C1F">
        <w:rPr>
          <w:rFonts w:ascii="Arial" w:hAnsi="Arial" w:cs="Arial"/>
        </w:rPr>
        <w:t xml:space="preserve"> recalls of the contaminated </w:t>
      </w:r>
      <w:r w:rsidR="006E7137" w:rsidRPr="00773C1F">
        <w:rPr>
          <w:rFonts w:ascii="Arial" w:hAnsi="Arial" w:cs="Arial"/>
        </w:rPr>
        <w:t xml:space="preserve">products. A </w:t>
      </w:r>
      <w:r w:rsidR="000723E2" w:rsidRPr="00773C1F">
        <w:rPr>
          <w:rFonts w:ascii="Arial" w:hAnsi="Arial" w:cs="Arial"/>
        </w:rPr>
        <w:t>positive outcome</w:t>
      </w:r>
      <w:r w:rsidR="006E7137" w:rsidRPr="00773C1F">
        <w:rPr>
          <w:rFonts w:ascii="Arial" w:hAnsi="Arial" w:cs="Arial"/>
        </w:rPr>
        <w:t xml:space="preserve"> of this activity was that suppliers improved their manu</w:t>
      </w:r>
      <w:r w:rsidR="002350ED" w:rsidRPr="00773C1F">
        <w:rPr>
          <w:rFonts w:ascii="Arial" w:hAnsi="Arial" w:cs="Arial"/>
        </w:rPr>
        <w:t xml:space="preserve">facturing processes to </w:t>
      </w:r>
      <w:r w:rsidR="00E05B18" w:rsidRPr="00773C1F">
        <w:rPr>
          <w:rFonts w:ascii="Arial" w:hAnsi="Arial" w:cs="Arial"/>
        </w:rPr>
        <w:t>reduce</w:t>
      </w:r>
      <w:r w:rsidR="002350ED" w:rsidRPr="00773C1F">
        <w:rPr>
          <w:rFonts w:ascii="Arial" w:hAnsi="Arial" w:cs="Arial"/>
        </w:rPr>
        <w:t xml:space="preserve"> the risk of microbiological contamination in their products.</w:t>
      </w:r>
    </w:p>
    <w:p w:rsidR="00C61E3A" w:rsidRPr="00773C1F" w:rsidRDefault="00C61E3A" w:rsidP="00C61E3A">
      <w:pPr>
        <w:spacing w:after="0" w:line="240" w:lineRule="auto"/>
        <w:rPr>
          <w:rFonts w:ascii="Arial" w:hAnsi="Arial" w:cs="Arial"/>
        </w:rPr>
      </w:pPr>
    </w:p>
    <w:p w:rsidR="00C61E3A" w:rsidRPr="00773C1F" w:rsidRDefault="000723E2" w:rsidP="00C61E3A">
      <w:pPr>
        <w:spacing w:after="0" w:line="240" w:lineRule="auto"/>
        <w:rPr>
          <w:rFonts w:ascii="Arial" w:hAnsi="Arial" w:cs="Arial"/>
        </w:rPr>
      </w:pPr>
      <w:r w:rsidRPr="00773C1F">
        <w:rPr>
          <w:rFonts w:ascii="Arial" w:hAnsi="Arial" w:cs="Arial"/>
        </w:rPr>
        <w:t xml:space="preserve">This survey targeted cosmetics for use around the eyes because of reports of injuries to eyes associated with the use of cosmetics and because the consequences </w:t>
      </w:r>
      <w:r w:rsidR="009C36B3">
        <w:rPr>
          <w:rFonts w:ascii="Arial" w:hAnsi="Arial" w:cs="Arial"/>
        </w:rPr>
        <w:t>of eye injuries can be serious.</w:t>
      </w:r>
    </w:p>
    <w:p w:rsidR="00364798" w:rsidRPr="005B44AF" w:rsidRDefault="00364798" w:rsidP="00B67684">
      <w:pPr>
        <w:spacing w:after="0" w:line="240" w:lineRule="auto"/>
        <w:rPr>
          <w:rFonts w:cs="Calibri"/>
        </w:rPr>
      </w:pPr>
    </w:p>
    <w:p w:rsidR="00B67684" w:rsidRPr="008A3114" w:rsidRDefault="00315603" w:rsidP="00773C1F">
      <w:pPr>
        <w:pStyle w:val="Heading1"/>
        <w:rPr>
          <w:rStyle w:val="Heading1Char"/>
          <w:rFonts w:ascii="Calibri" w:eastAsia="Calibri" w:hAnsi="Calibri" w:cs="Calibri"/>
          <w:b/>
          <w:bCs/>
          <w:iCs/>
          <w:kern w:val="0"/>
          <w:sz w:val="22"/>
          <w:szCs w:val="22"/>
        </w:rPr>
      </w:pPr>
      <w:r w:rsidRPr="005B44AF">
        <w:rPr>
          <w:rStyle w:val="Heading1Char"/>
          <w:rFonts w:ascii="Calibri" w:eastAsia="Calibri" w:hAnsi="Calibri" w:cs="Calibri"/>
        </w:rPr>
        <w:br w:type="page"/>
      </w:r>
      <w:bookmarkStart w:id="26" w:name="_Toc431299740"/>
      <w:r w:rsidR="00B73DC2" w:rsidRPr="00773C1F">
        <w:rPr>
          <w:rStyle w:val="Heading1Char"/>
          <w:rFonts w:ascii="Lucida Fax" w:eastAsia="Calibri" w:hAnsi="Lucida Fax"/>
          <w:color w:val="51626F"/>
        </w:rPr>
        <w:lastRenderedPageBreak/>
        <w:t>2.</w:t>
      </w:r>
      <w:r w:rsidR="00B73DC2" w:rsidRPr="00773C1F">
        <w:rPr>
          <w:rStyle w:val="Heading1Char"/>
          <w:rFonts w:ascii="Lucida Fax" w:eastAsia="Calibri" w:hAnsi="Lucida Fax"/>
          <w:color w:val="51626F"/>
        </w:rPr>
        <w:tab/>
      </w:r>
      <w:r w:rsidR="00B67684" w:rsidRPr="00773C1F">
        <w:rPr>
          <w:rStyle w:val="Heading1Char"/>
          <w:rFonts w:ascii="Lucida Fax" w:eastAsia="Calibri" w:hAnsi="Lucida Fax"/>
          <w:color w:val="51626F"/>
        </w:rPr>
        <w:t>Potential Hazards</w:t>
      </w:r>
      <w:bookmarkEnd w:id="26"/>
    </w:p>
    <w:p w:rsidR="00B67684" w:rsidRPr="005B44AF" w:rsidRDefault="00B67684" w:rsidP="00B67684">
      <w:pPr>
        <w:tabs>
          <w:tab w:val="left" w:pos="2025"/>
        </w:tabs>
        <w:spacing w:after="0" w:line="240" w:lineRule="auto"/>
        <w:rPr>
          <w:rStyle w:val="Heading1Char"/>
          <w:rFonts w:ascii="Calibri" w:eastAsia="Calibri" w:hAnsi="Calibri" w:cs="Calibri"/>
          <w:sz w:val="22"/>
        </w:rPr>
      </w:pPr>
    </w:p>
    <w:p w:rsidR="00B67684" w:rsidRPr="00773C1F" w:rsidRDefault="00B67684" w:rsidP="00B86D65">
      <w:pPr>
        <w:spacing w:after="0" w:line="240" w:lineRule="auto"/>
        <w:rPr>
          <w:rFonts w:ascii="Arial" w:hAnsi="Arial" w:cs="Arial"/>
        </w:rPr>
      </w:pPr>
      <w:r w:rsidRPr="00773C1F">
        <w:rPr>
          <w:rFonts w:ascii="Arial" w:hAnsi="Arial" w:cs="Arial"/>
        </w:rPr>
        <w:t xml:space="preserve">Consumers are highly exposed to cosmetics </w:t>
      </w:r>
      <w:r w:rsidR="006C5144" w:rsidRPr="00773C1F">
        <w:rPr>
          <w:rFonts w:ascii="Arial" w:hAnsi="Arial" w:cs="Arial"/>
        </w:rPr>
        <w:t>as</w:t>
      </w:r>
      <w:r w:rsidRPr="00773C1F">
        <w:rPr>
          <w:rFonts w:ascii="Arial" w:hAnsi="Arial" w:cs="Arial"/>
        </w:rPr>
        <w:t xml:space="preserve"> they are directly applied to the human body, often on a daily or nightly basis over long periods of time. Cosmetics are also widely used across the </w:t>
      </w:r>
      <w:r w:rsidRPr="009006DF">
        <w:rPr>
          <w:rFonts w:ascii="Arial" w:hAnsi="Arial" w:cs="Arial"/>
        </w:rPr>
        <w:t>population, with products designed for consumers of all ages (</w:t>
      </w:r>
      <w:r w:rsidR="00B86D65" w:rsidRPr="009006DF">
        <w:rPr>
          <w:rFonts w:ascii="Arial" w:hAnsi="Arial" w:cs="Arial"/>
        </w:rPr>
        <w:t xml:space="preserve">i.e. from </w:t>
      </w:r>
      <w:r w:rsidRPr="009006DF">
        <w:rPr>
          <w:rFonts w:ascii="Arial" w:hAnsi="Arial" w:cs="Arial"/>
        </w:rPr>
        <w:t>baby products</w:t>
      </w:r>
      <w:r w:rsidR="00B86D65" w:rsidRPr="009006DF">
        <w:rPr>
          <w:rFonts w:ascii="Arial" w:hAnsi="Arial" w:cs="Arial"/>
        </w:rPr>
        <w:t xml:space="preserve"> to</w:t>
      </w:r>
      <w:r w:rsidRPr="009006DF">
        <w:rPr>
          <w:rFonts w:ascii="Arial" w:hAnsi="Arial" w:cs="Arial"/>
        </w:rPr>
        <w:t xml:space="preserve"> anti-ageing products</w:t>
      </w:r>
      <w:r w:rsidR="00E05B18" w:rsidRPr="009006DF">
        <w:rPr>
          <w:rFonts w:ascii="Arial" w:hAnsi="Arial" w:cs="Arial"/>
        </w:rPr>
        <w:t>,</w:t>
      </w:r>
      <w:r w:rsidR="00B86D65" w:rsidRPr="009006DF">
        <w:rPr>
          <w:rFonts w:ascii="Arial" w:hAnsi="Arial" w:cs="Arial"/>
        </w:rPr>
        <w:t xml:space="preserve"> for example</w:t>
      </w:r>
      <w:r w:rsidRPr="009006DF">
        <w:rPr>
          <w:rFonts w:ascii="Arial" w:hAnsi="Arial" w:cs="Arial"/>
        </w:rPr>
        <w:t xml:space="preserve">). </w:t>
      </w:r>
      <w:r w:rsidR="00D62EC1" w:rsidRPr="009006DF">
        <w:rPr>
          <w:rFonts w:ascii="Arial" w:hAnsi="Arial" w:cs="Arial"/>
        </w:rPr>
        <w:t xml:space="preserve">Many </w:t>
      </w:r>
      <w:r w:rsidRPr="009006DF">
        <w:rPr>
          <w:rFonts w:ascii="Arial" w:hAnsi="Arial" w:cs="Arial"/>
        </w:rPr>
        <w:t xml:space="preserve">cosmetic products are susceptible to microbial growth, especially those </w:t>
      </w:r>
      <w:r w:rsidR="00E05B18" w:rsidRPr="009006DF">
        <w:rPr>
          <w:rFonts w:ascii="Arial" w:hAnsi="Arial" w:cs="Arial"/>
        </w:rPr>
        <w:t>that</w:t>
      </w:r>
      <w:r w:rsidRPr="009006DF">
        <w:rPr>
          <w:rFonts w:ascii="Arial" w:hAnsi="Arial" w:cs="Arial"/>
        </w:rPr>
        <w:t xml:space="preserve"> contain water, ineffective preservatives, or nutrients such as </w:t>
      </w:r>
      <w:r w:rsidR="0073403B">
        <w:rPr>
          <w:rFonts w:ascii="Arial" w:hAnsi="Arial" w:cs="Arial"/>
        </w:rPr>
        <w:t>vitamins, minerals and proteins</w:t>
      </w:r>
      <w:r w:rsidRPr="009006DF">
        <w:rPr>
          <w:rStyle w:val="FootnoteReference"/>
          <w:rFonts w:ascii="Arial" w:hAnsi="Arial" w:cs="Arial"/>
        </w:rPr>
        <w:footnoteReference w:id="1"/>
      </w:r>
      <w:r w:rsidR="0073403B">
        <w:rPr>
          <w:rFonts w:ascii="Arial" w:hAnsi="Arial" w:cs="Arial"/>
        </w:rPr>
        <w:t>.</w:t>
      </w:r>
      <w:r w:rsidRPr="009006DF">
        <w:rPr>
          <w:rFonts w:ascii="Arial" w:hAnsi="Arial" w:cs="Arial"/>
        </w:rPr>
        <w:t xml:space="preserve"> Microbial contamination can occur in raw materials; during production, filling and storage; and during use of the</w:t>
      </w:r>
      <w:r w:rsidRPr="00773C1F">
        <w:rPr>
          <w:rFonts w:ascii="Arial" w:hAnsi="Arial" w:cs="Arial"/>
        </w:rPr>
        <w:t xml:space="preserve"> cosmetic by consumers</w:t>
      </w:r>
      <w:r w:rsidRPr="00773C1F">
        <w:rPr>
          <w:rStyle w:val="FootnoteReference"/>
          <w:rFonts w:ascii="Arial" w:hAnsi="Arial" w:cs="Arial"/>
        </w:rPr>
        <w:footnoteReference w:id="2"/>
      </w:r>
      <w:r w:rsidRPr="00773C1F">
        <w:rPr>
          <w:rFonts w:ascii="Arial" w:hAnsi="Arial" w:cs="Arial"/>
        </w:rPr>
        <w:t xml:space="preserve">. </w:t>
      </w:r>
      <w:r w:rsidR="00BF0C3D" w:rsidRPr="00773C1F">
        <w:rPr>
          <w:rFonts w:ascii="Arial" w:hAnsi="Arial" w:cs="Arial"/>
        </w:rPr>
        <w:t>C</w:t>
      </w:r>
      <w:r w:rsidRPr="00773C1F">
        <w:rPr>
          <w:rFonts w:ascii="Arial" w:hAnsi="Arial" w:cs="Arial"/>
        </w:rPr>
        <w:t>osmetic products are not expected to be sterile</w:t>
      </w:r>
      <w:r w:rsidR="00BF0C3D" w:rsidRPr="00773C1F">
        <w:rPr>
          <w:rFonts w:ascii="Arial" w:hAnsi="Arial" w:cs="Arial"/>
        </w:rPr>
        <w:t xml:space="preserve"> and </w:t>
      </w:r>
      <w:r w:rsidRPr="00773C1F">
        <w:rPr>
          <w:rFonts w:ascii="Arial" w:hAnsi="Arial" w:cs="Arial"/>
        </w:rPr>
        <w:t xml:space="preserve">low levels of microbial </w:t>
      </w:r>
      <w:r w:rsidR="00BF0C3D" w:rsidRPr="00773C1F">
        <w:rPr>
          <w:rFonts w:ascii="Arial" w:hAnsi="Arial" w:cs="Arial"/>
        </w:rPr>
        <w:t xml:space="preserve">activity </w:t>
      </w:r>
      <w:r w:rsidRPr="00773C1F">
        <w:rPr>
          <w:rFonts w:ascii="Arial" w:hAnsi="Arial" w:cs="Arial"/>
        </w:rPr>
        <w:t>are unlikely to be harmful to consumers</w:t>
      </w:r>
      <w:r w:rsidRPr="00773C1F">
        <w:rPr>
          <w:rStyle w:val="FootnoteReference"/>
          <w:rFonts w:ascii="Arial" w:hAnsi="Arial" w:cs="Arial"/>
        </w:rPr>
        <w:footnoteReference w:id="3"/>
      </w:r>
      <w:r w:rsidRPr="00773C1F">
        <w:rPr>
          <w:rFonts w:ascii="Arial" w:hAnsi="Arial" w:cs="Arial"/>
        </w:rPr>
        <w:t xml:space="preserve">. </w:t>
      </w:r>
      <w:r w:rsidR="00794C11" w:rsidRPr="00773C1F">
        <w:rPr>
          <w:rFonts w:ascii="Arial" w:hAnsi="Arial" w:cs="Arial"/>
        </w:rPr>
        <w:t>H</w:t>
      </w:r>
      <w:r w:rsidR="00E05B18" w:rsidRPr="00773C1F">
        <w:rPr>
          <w:rFonts w:ascii="Arial" w:hAnsi="Arial" w:cs="Arial"/>
        </w:rPr>
        <w:t>owever, h</w:t>
      </w:r>
      <w:r w:rsidRPr="00773C1F">
        <w:rPr>
          <w:rFonts w:ascii="Arial" w:hAnsi="Arial" w:cs="Arial"/>
        </w:rPr>
        <w:t xml:space="preserve">igh levels of microbial contamination or the presence of </w:t>
      </w:r>
      <w:r w:rsidR="00377652" w:rsidRPr="00773C1F">
        <w:rPr>
          <w:rFonts w:ascii="Arial" w:hAnsi="Arial" w:cs="Arial"/>
        </w:rPr>
        <w:t xml:space="preserve">certain </w:t>
      </w:r>
      <w:r w:rsidRPr="00773C1F">
        <w:rPr>
          <w:rFonts w:ascii="Arial" w:hAnsi="Arial" w:cs="Arial"/>
        </w:rPr>
        <w:t>pathogen</w:t>
      </w:r>
      <w:r w:rsidR="00184100" w:rsidRPr="00773C1F">
        <w:rPr>
          <w:rFonts w:ascii="Arial" w:hAnsi="Arial" w:cs="Arial"/>
        </w:rPr>
        <w:t>s can cause infections</w:t>
      </w:r>
      <w:r w:rsidR="00BF0C3D" w:rsidRPr="00773C1F">
        <w:rPr>
          <w:rFonts w:ascii="Arial" w:hAnsi="Arial" w:cs="Arial"/>
        </w:rPr>
        <w:t>, particularly among vulnerable consumers</w:t>
      </w:r>
      <w:r w:rsidR="00184100" w:rsidRPr="00773C1F">
        <w:rPr>
          <w:rFonts w:ascii="Arial" w:hAnsi="Arial" w:cs="Arial"/>
        </w:rPr>
        <w:t>. An infection in the eye can lead to</w:t>
      </w:r>
      <w:r w:rsidR="00E05B18" w:rsidRPr="00773C1F">
        <w:rPr>
          <w:rFonts w:ascii="Arial" w:hAnsi="Arial" w:cs="Arial"/>
        </w:rPr>
        <w:t xml:space="preserve"> impaired vision or blindness.</w:t>
      </w:r>
    </w:p>
    <w:p w:rsidR="00CD6195" w:rsidRPr="00773C1F" w:rsidRDefault="00CD6195" w:rsidP="00B86D65">
      <w:pPr>
        <w:spacing w:after="0" w:line="240" w:lineRule="auto"/>
        <w:rPr>
          <w:rFonts w:ascii="Arial" w:hAnsi="Arial" w:cs="Arial"/>
        </w:rPr>
      </w:pPr>
    </w:p>
    <w:p w:rsidR="00CD6195" w:rsidRPr="00773C1F" w:rsidRDefault="00CD6195" w:rsidP="00CD6195">
      <w:pPr>
        <w:spacing w:after="0" w:line="240" w:lineRule="auto"/>
        <w:rPr>
          <w:rFonts w:ascii="Arial" w:hAnsi="Arial" w:cs="Arial"/>
        </w:rPr>
      </w:pPr>
      <w:r w:rsidRPr="00773C1F">
        <w:rPr>
          <w:rFonts w:ascii="Arial" w:hAnsi="Arial" w:cs="Arial"/>
        </w:rPr>
        <w:t xml:space="preserve">While </w:t>
      </w:r>
      <w:r w:rsidR="00BF0C3D" w:rsidRPr="00773C1F">
        <w:rPr>
          <w:rFonts w:ascii="Arial" w:hAnsi="Arial" w:cs="Arial"/>
        </w:rPr>
        <w:t>consumers seem to be aware of risks posed by exposure to chemicals in cosmetics</w:t>
      </w:r>
      <w:r w:rsidRPr="00773C1F">
        <w:rPr>
          <w:rFonts w:ascii="Arial" w:hAnsi="Arial" w:cs="Arial"/>
        </w:rPr>
        <w:t xml:space="preserve">, there </w:t>
      </w:r>
      <w:r w:rsidR="00BF0C3D" w:rsidRPr="00773C1F">
        <w:rPr>
          <w:rFonts w:ascii="Arial" w:hAnsi="Arial" w:cs="Arial"/>
        </w:rPr>
        <w:t xml:space="preserve">seems to be less </w:t>
      </w:r>
      <w:r w:rsidRPr="00773C1F">
        <w:rPr>
          <w:rFonts w:ascii="Arial" w:hAnsi="Arial" w:cs="Arial"/>
        </w:rPr>
        <w:t xml:space="preserve">public understanding of the risks that may come from exposure to </w:t>
      </w:r>
      <w:r w:rsidR="00BF0C3D" w:rsidRPr="00773C1F">
        <w:rPr>
          <w:rFonts w:ascii="Arial" w:hAnsi="Arial" w:cs="Arial"/>
        </w:rPr>
        <w:t xml:space="preserve">the </w:t>
      </w:r>
      <w:r w:rsidRPr="00773C1F">
        <w:rPr>
          <w:rFonts w:ascii="Arial" w:hAnsi="Arial" w:cs="Arial"/>
        </w:rPr>
        <w:t xml:space="preserve">microbiological </w:t>
      </w:r>
      <w:r w:rsidR="00E05B18" w:rsidRPr="00773C1F">
        <w:rPr>
          <w:rFonts w:ascii="Arial" w:hAnsi="Arial" w:cs="Arial"/>
        </w:rPr>
        <w:t xml:space="preserve">contamination of </w:t>
      </w:r>
      <w:r w:rsidR="00E05B18" w:rsidRPr="001D61F0">
        <w:rPr>
          <w:rFonts w:ascii="Arial" w:hAnsi="Arial" w:cs="Arial"/>
        </w:rPr>
        <w:t xml:space="preserve">cosmetics. </w:t>
      </w:r>
      <w:r w:rsidR="00D62EC1" w:rsidRPr="001D61F0">
        <w:rPr>
          <w:rFonts w:ascii="Arial" w:hAnsi="Arial" w:cs="Arial"/>
        </w:rPr>
        <w:t xml:space="preserve">A </w:t>
      </w:r>
      <w:r w:rsidRPr="001D61F0">
        <w:rPr>
          <w:rFonts w:ascii="Arial" w:hAnsi="Arial" w:cs="Arial"/>
        </w:rPr>
        <w:t>re</w:t>
      </w:r>
      <w:r w:rsidR="0077546C" w:rsidRPr="001D61F0">
        <w:rPr>
          <w:rFonts w:ascii="Arial" w:hAnsi="Arial" w:cs="Arial"/>
        </w:rPr>
        <w:t>port</w:t>
      </w:r>
      <w:r w:rsidR="00D62EC1" w:rsidRPr="001D61F0">
        <w:rPr>
          <w:rFonts w:ascii="Arial" w:hAnsi="Arial" w:cs="Arial"/>
        </w:rPr>
        <w:t xml:space="preserve"> published in 2007</w:t>
      </w:r>
      <w:r w:rsidR="0077546C" w:rsidRPr="001D61F0">
        <w:rPr>
          <w:rFonts w:ascii="Arial" w:hAnsi="Arial" w:cs="Arial"/>
        </w:rPr>
        <w:t xml:space="preserve"> </w:t>
      </w:r>
      <w:r w:rsidR="00D62EC1" w:rsidRPr="001D61F0">
        <w:rPr>
          <w:rFonts w:ascii="Arial" w:hAnsi="Arial" w:cs="Arial"/>
        </w:rPr>
        <w:t xml:space="preserve">noted </w:t>
      </w:r>
      <w:r w:rsidRPr="001D61F0">
        <w:rPr>
          <w:rFonts w:ascii="Arial" w:hAnsi="Arial" w:cs="Arial"/>
        </w:rPr>
        <w:t xml:space="preserve">that many consumers are unaware of the potential risks of contamination from unintended uses </w:t>
      </w:r>
      <w:r w:rsidR="00E05B18" w:rsidRPr="001D61F0">
        <w:rPr>
          <w:rFonts w:ascii="Arial" w:hAnsi="Arial" w:cs="Arial"/>
        </w:rPr>
        <w:t xml:space="preserve">(misuse) </w:t>
      </w:r>
      <w:r w:rsidRPr="001D61F0">
        <w:rPr>
          <w:rFonts w:ascii="Arial" w:hAnsi="Arial" w:cs="Arial"/>
        </w:rPr>
        <w:t>of cosmetics, such as diluting products with water</w:t>
      </w:r>
      <w:r w:rsidR="00E05B18" w:rsidRPr="001D61F0">
        <w:rPr>
          <w:rFonts w:ascii="Arial" w:hAnsi="Arial" w:cs="Arial"/>
        </w:rPr>
        <w:t>,</w:t>
      </w:r>
      <w:r w:rsidRPr="001D61F0">
        <w:rPr>
          <w:rFonts w:ascii="Arial" w:hAnsi="Arial" w:cs="Arial"/>
        </w:rPr>
        <w:t xml:space="preserve"> which may compromise pres</w:t>
      </w:r>
      <w:r w:rsidR="00C53575">
        <w:rPr>
          <w:rFonts w:ascii="Arial" w:hAnsi="Arial" w:cs="Arial"/>
        </w:rPr>
        <w:t>ervative efficacy</w:t>
      </w:r>
      <w:r w:rsidRPr="001D61F0">
        <w:rPr>
          <w:rStyle w:val="FootnoteReference"/>
          <w:rFonts w:ascii="Arial" w:hAnsi="Arial" w:cs="Arial"/>
        </w:rPr>
        <w:footnoteReference w:id="4"/>
      </w:r>
      <w:r w:rsidR="00C53575">
        <w:rPr>
          <w:rFonts w:ascii="Arial" w:hAnsi="Arial" w:cs="Arial"/>
        </w:rPr>
        <w:t>.</w:t>
      </w:r>
      <w:r w:rsidR="00794C11" w:rsidRPr="001D61F0">
        <w:rPr>
          <w:rFonts w:ascii="Arial" w:hAnsi="Arial" w:cs="Arial"/>
        </w:rPr>
        <w:t xml:space="preserve"> A </w:t>
      </w:r>
      <w:r w:rsidR="00D62EC1" w:rsidRPr="001D61F0">
        <w:rPr>
          <w:rFonts w:ascii="Arial" w:hAnsi="Arial" w:cs="Arial"/>
        </w:rPr>
        <w:t>consumer</w:t>
      </w:r>
      <w:r w:rsidR="00D62EC1" w:rsidRPr="00773C1F">
        <w:rPr>
          <w:rFonts w:ascii="Arial" w:hAnsi="Arial" w:cs="Arial"/>
        </w:rPr>
        <w:t xml:space="preserve"> </w:t>
      </w:r>
      <w:r w:rsidR="00794C11" w:rsidRPr="00773C1F">
        <w:rPr>
          <w:rFonts w:ascii="Arial" w:hAnsi="Arial" w:cs="Arial"/>
        </w:rPr>
        <w:t xml:space="preserve">research survey </w:t>
      </w:r>
      <w:r w:rsidR="00D62EC1" w:rsidRPr="00773C1F">
        <w:rPr>
          <w:rFonts w:ascii="Arial" w:hAnsi="Arial" w:cs="Arial"/>
        </w:rPr>
        <w:t>found</w:t>
      </w:r>
      <w:r w:rsidRPr="00773C1F">
        <w:rPr>
          <w:rFonts w:ascii="Arial" w:hAnsi="Arial" w:cs="Arial"/>
        </w:rPr>
        <w:t xml:space="preserve"> that 72</w:t>
      </w:r>
      <w:r w:rsidR="00E05B18" w:rsidRPr="00773C1F">
        <w:rPr>
          <w:rFonts w:ascii="Arial" w:hAnsi="Arial" w:cs="Arial"/>
        </w:rPr>
        <w:t xml:space="preserve"> per cent</w:t>
      </w:r>
      <w:r w:rsidRPr="00773C1F">
        <w:rPr>
          <w:rFonts w:ascii="Arial" w:hAnsi="Arial" w:cs="Arial"/>
        </w:rPr>
        <w:t xml:space="preserve"> of women never wash makeup sponges or brushes and 68</w:t>
      </w:r>
      <w:r w:rsidR="00E05B18" w:rsidRPr="00773C1F">
        <w:rPr>
          <w:rFonts w:ascii="Arial" w:hAnsi="Arial" w:cs="Arial"/>
        </w:rPr>
        <w:t xml:space="preserve"> per cent</w:t>
      </w:r>
      <w:r w:rsidRPr="00773C1F">
        <w:rPr>
          <w:rFonts w:ascii="Arial" w:hAnsi="Arial" w:cs="Arial"/>
        </w:rPr>
        <w:t xml:space="preserve"> of women say they replace cosmetics only when they run out, regardless of use</w:t>
      </w:r>
      <w:r w:rsidR="00E05B18" w:rsidRPr="00773C1F">
        <w:rPr>
          <w:rFonts w:ascii="Arial" w:hAnsi="Arial" w:cs="Arial"/>
        </w:rPr>
        <w:t>-</w:t>
      </w:r>
      <w:r w:rsidR="00C53575">
        <w:rPr>
          <w:rFonts w:ascii="Arial" w:hAnsi="Arial" w:cs="Arial"/>
        </w:rPr>
        <w:t>by dates</w:t>
      </w:r>
      <w:r w:rsidR="00794C11" w:rsidRPr="00773C1F">
        <w:rPr>
          <w:rStyle w:val="FootnoteReference"/>
          <w:rFonts w:ascii="Arial" w:hAnsi="Arial" w:cs="Arial"/>
        </w:rPr>
        <w:footnoteReference w:id="5"/>
      </w:r>
      <w:r w:rsidR="00C53575">
        <w:rPr>
          <w:rFonts w:ascii="Arial" w:hAnsi="Arial" w:cs="Arial"/>
        </w:rPr>
        <w:t>.</w:t>
      </w:r>
    </w:p>
    <w:p w:rsidR="00CD6195" w:rsidRPr="005B44AF" w:rsidRDefault="00CD6195" w:rsidP="00B86D65">
      <w:pPr>
        <w:spacing w:after="0" w:line="240" w:lineRule="auto"/>
        <w:rPr>
          <w:rFonts w:cs="Calibri"/>
        </w:rPr>
      </w:pPr>
    </w:p>
    <w:p w:rsidR="00B86D65" w:rsidRPr="00773C1F" w:rsidRDefault="00F15B8E" w:rsidP="007E6EEE">
      <w:pPr>
        <w:pStyle w:val="Heading5"/>
        <w:rPr>
          <w:rFonts w:ascii="Arial" w:hAnsi="Arial" w:cs="Arial"/>
          <w:i w:val="0"/>
          <w:sz w:val="28"/>
          <w:szCs w:val="28"/>
        </w:rPr>
      </w:pPr>
      <w:r w:rsidRPr="00773C1F">
        <w:rPr>
          <w:rFonts w:ascii="Arial" w:hAnsi="Arial" w:cs="Arial"/>
          <w:i w:val="0"/>
          <w:sz w:val="28"/>
          <w:szCs w:val="28"/>
        </w:rPr>
        <w:t>2.1</w:t>
      </w:r>
      <w:r w:rsidRPr="00773C1F">
        <w:rPr>
          <w:rFonts w:ascii="Arial" w:hAnsi="Arial" w:cs="Arial"/>
          <w:i w:val="0"/>
          <w:sz w:val="28"/>
          <w:szCs w:val="28"/>
        </w:rPr>
        <w:tab/>
      </w:r>
      <w:r w:rsidR="00B86D65" w:rsidRPr="00773C1F">
        <w:rPr>
          <w:rFonts w:ascii="Arial" w:hAnsi="Arial" w:cs="Arial"/>
          <w:i w:val="0"/>
          <w:sz w:val="28"/>
          <w:szCs w:val="28"/>
        </w:rPr>
        <w:t>Microbial contamination</w:t>
      </w:r>
    </w:p>
    <w:p w:rsidR="00B86D65" w:rsidRPr="005B44AF" w:rsidRDefault="00B86D65" w:rsidP="00B67684">
      <w:pPr>
        <w:tabs>
          <w:tab w:val="left" w:pos="2025"/>
        </w:tabs>
        <w:spacing w:after="0" w:line="240" w:lineRule="auto"/>
        <w:rPr>
          <w:rFonts w:cs="Calibri"/>
        </w:rPr>
      </w:pPr>
    </w:p>
    <w:p w:rsidR="00B67684" w:rsidRPr="00773C1F" w:rsidRDefault="00B86D65" w:rsidP="00B67684">
      <w:pPr>
        <w:tabs>
          <w:tab w:val="left" w:pos="2025"/>
        </w:tabs>
        <w:spacing w:after="0" w:line="240" w:lineRule="auto"/>
        <w:rPr>
          <w:rFonts w:ascii="Arial" w:hAnsi="Arial" w:cs="Arial"/>
        </w:rPr>
      </w:pPr>
      <w:r w:rsidRPr="00773C1F">
        <w:rPr>
          <w:rFonts w:ascii="Arial" w:hAnsi="Arial" w:cs="Arial"/>
        </w:rPr>
        <w:t>M</w:t>
      </w:r>
      <w:r w:rsidR="00B67684" w:rsidRPr="00773C1F">
        <w:rPr>
          <w:rFonts w:ascii="Arial" w:hAnsi="Arial" w:cs="Arial"/>
        </w:rPr>
        <w:t xml:space="preserve">icroorganisms are small organisms that require microscopic tools for visualisation, and include bacteria, fungi (e.g. yeast and mould), viruses and </w:t>
      </w:r>
      <w:r w:rsidR="007064EB" w:rsidRPr="00773C1F">
        <w:rPr>
          <w:rFonts w:ascii="Arial" w:hAnsi="Arial" w:cs="Arial"/>
        </w:rPr>
        <w:t xml:space="preserve">some </w:t>
      </w:r>
      <w:r w:rsidR="00B67684" w:rsidRPr="00773C1F">
        <w:rPr>
          <w:rFonts w:ascii="Arial" w:hAnsi="Arial" w:cs="Arial"/>
        </w:rPr>
        <w:t>parasites</w:t>
      </w:r>
      <w:r w:rsidR="00B67684" w:rsidRPr="00773C1F">
        <w:rPr>
          <w:rStyle w:val="FootnoteReference"/>
          <w:rFonts w:ascii="Arial" w:hAnsi="Arial" w:cs="Arial"/>
        </w:rPr>
        <w:footnoteReference w:id="6"/>
      </w:r>
      <w:r w:rsidR="00B67684" w:rsidRPr="00773C1F">
        <w:rPr>
          <w:rFonts w:ascii="Arial" w:hAnsi="Arial" w:cs="Arial"/>
        </w:rPr>
        <w:t>. Many microorganisms are harmless to humans and serve useful functions, but others can cause serious harm. These disease-causing microorganisms are called pathogens and if allowed to multiply in cosmetic products</w:t>
      </w:r>
      <w:r w:rsidR="007064EB" w:rsidRPr="00773C1F">
        <w:rPr>
          <w:rFonts w:ascii="Arial" w:hAnsi="Arial" w:cs="Arial"/>
        </w:rPr>
        <w:t>,</w:t>
      </w:r>
      <w:r w:rsidR="00B67684" w:rsidRPr="00773C1F">
        <w:rPr>
          <w:rFonts w:ascii="Arial" w:hAnsi="Arial" w:cs="Arial"/>
        </w:rPr>
        <w:t xml:space="preserve"> they can infect the human body and cause serious harm to consumers. Some microorganisms, called opportunistic pathogens, do not normally cause disease in healthy people but may cause disease in tho</w:t>
      </w:r>
      <w:r w:rsidR="00C53575">
        <w:rPr>
          <w:rFonts w:ascii="Arial" w:hAnsi="Arial" w:cs="Arial"/>
        </w:rPr>
        <w:t>se with weakened immune systems</w:t>
      </w:r>
      <w:r w:rsidR="00B67684" w:rsidRPr="00773C1F">
        <w:rPr>
          <w:rStyle w:val="FootnoteReference"/>
          <w:rFonts w:ascii="Arial" w:hAnsi="Arial" w:cs="Arial"/>
        </w:rPr>
        <w:footnoteReference w:id="7"/>
      </w:r>
      <w:r w:rsidR="00C53575">
        <w:rPr>
          <w:rFonts w:ascii="Arial" w:hAnsi="Arial" w:cs="Arial"/>
        </w:rPr>
        <w:t>.</w:t>
      </w:r>
      <w:r w:rsidRPr="00773C1F">
        <w:rPr>
          <w:rFonts w:ascii="Arial" w:hAnsi="Arial" w:cs="Arial"/>
        </w:rPr>
        <w:t xml:space="preserve"> </w:t>
      </w:r>
      <w:r w:rsidR="00B67684" w:rsidRPr="00773C1F">
        <w:rPr>
          <w:rFonts w:ascii="Arial" w:hAnsi="Arial" w:cs="Arial"/>
        </w:rPr>
        <w:t>The skin and mucous membrane</w:t>
      </w:r>
      <w:r w:rsidR="00C53575">
        <w:rPr>
          <w:rFonts w:ascii="Arial" w:hAnsi="Arial" w:cs="Arial"/>
        </w:rPr>
        <w:t>s</w:t>
      </w:r>
      <w:r w:rsidR="00B67684" w:rsidRPr="00773C1F">
        <w:rPr>
          <w:rFonts w:ascii="Arial" w:hAnsi="Arial" w:cs="Arial"/>
        </w:rPr>
        <w:t xml:space="preserve"> are protected from microbial attack by a natural mechanical barrier and various </w:t>
      </w:r>
      <w:r w:rsidR="007064EB" w:rsidRPr="00773C1F">
        <w:rPr>
          <w:rFonts w:ascii="Arial" w:hAnsi="Arial" w:cs="Arial"/>
        </w:rPr>
        <w:t xml:space="preserve">other </w:t>
      </w:r>
      <w:r w:rsidR="00B67684" w:rsidRPr="00773C1F">
        <w:rPr>
          <w:rFonts w:ascii="Arial" w:hAnsi="Arial" w:cs="Arial"/>
        </w:rPr>
        <w:t xml:space="preserve">defence mechanisms. However, these may be damaged by the action of some cosmetics </w:t>
      </w:r>
      <w:r w:rsidR="007064EB" w:rsidRPr="00773C1F">
        <w:rPr>
          <w:rFonts w:ascii="Arial" w:hAnsi="Arial" w:cs="Arial"/>
        </w:rPr>
        <w:t>and this</w:t>
      </w:r>
      <w:r w:rsidR="00B67684" w:rsidRPr="00773C1F">
        <w:rPr>
          <w:rFonts w:ascii="Arial" w:hAnsi="Arial" w:cs="Arial"/>
        </w:rPr>
        <w:t xml:space="preserve"> may enhance </w:t>
      </w:r>
      <w:r w:rsidR="007064EB" w:rsidRPr="00773C1F">
        <w:rPr>
          <w:rFonts w:ascii="Arial" w:hAnsi="Arial" w:cs="Arial"/>
        </w:rPr>
        <w:t xml:space="preserve">the likelihood of </w:t>
      </w:r>
      <w:r w:rsidR="00B67684" w:rsidRPr="00773C1F">
        <w:rPr>
          <w:rFonts w:ascii="Arial" w:hAnsi="Arial" w:cs="Arial"/>
        </w:rPr>
        <w:t>microbial infection. According to the Scientific Committee on Consumer Safety (SCCS), microbial infection is of particular co</w:t>
      </w:r>
      <w:r w:rsidR="008966F4" w:rsidRPr="00773C1F">
        <w:rPr>
          <w:rFonts w:ascii="Arial" w:hAnsi="Arial" w:cs="Arial"/>
        </w:rPr>
        <w:t xml:space="preserve">ncern when cosmetics are used </w:t>
      </w:r>
      <w:r w:rsidR="00B67684" w:rsidRPr="00773C1F">
        <w:rPr>
          <w:rFonts w:ascii="Arial" w:hAnsi="Arial" w:cs="Arial"/>
        </w:rPr>
        <w:t>around the eyes</w:t>
      </w:r>
      <w:r w:rsidR="00E57ED2" w:rsidRPr="00773C1F">
        <w:rPr>
          <w:rStyle w:val="FootnoteReference"/>
          <w:rFonts w:ascii="Arial" w:hAnsi="Arial" w:cs="Arial"/>
        </w:rPr>
        <w:footnoteReference w:id="8"/>
      </w:r>
      <w:r w:rsidR="008966F4" w:rsidRPr="00773C1F">
        <w:rPr>
          <w:rFonts w:ascii="Arial" w:hAnsi="Arial" w:cs="Arial"/>
        </w:rPr>
        <w:t>.</w:t>
      </w:r>
    </w:p>
    <w:p w:rsidR="00C61E3A" w:rsidRDefault="00C61E3A" w:rsidP="00B67684">
      <w:pPr>
        <w:tabs>
          <w:tab w:val="left" w:pos="2025"/>
        </w:tabs>
        <w:spacing w:after="0" w:line="240" w:lineRule="auto"/>
        <w:rPr>
          <w:rFonts w:cs="Calibri"/>
        </w:rPr>
      </w:pPr>
    </w:p>
    <w:p w:rsidR="00EE7F60" w:rsidRPr="005B44AF" w:rsidRDefault="00EE7F60" w:rsidP="00B67684">
      <w:pPr>
        <w:tabs>
          <w:tab w:val="left" w:pos="2025"/>
        </w:tabs>
        <w:spacing w:after="0" w:line="240" w:lineRule="auto"/>
        <w:rPr>
          <w:rFonts w:cs="Calibri"/>
        </w:rPr>
      </w:pPr>
    </w:p>
    <w:p w:rsidR="002C13F2" w:rsidRPr="00773C1F" w:rsidRDefault="00B73DC2" w:rsidP="00B73DC2">
      <w:pPr>
        <w:pStyle w:val="Heading1"/>
        <w:rPr>
          <w:rStyle w:val="Heading1Char"/>
          <w:rFonts w:ascii="Lucida Fax" w:eastAsia="Calibri" w:hAnsi="Lucida Fax"/>
          <w:color w:val="51626F"/>
        </w:rPr>
      </w:pPr>
      <w:bookmarkStart w:id="27" w:name="_Toc333508687"/>
      <w:bookmarkStart w:id="28" w:name="_Toc431299741"/>
      <w:r w:rsidRPr="00773C1F">
        <w:rPr>
          <w:rStyle w:val="Heading1Char"/>
          <w:rFonts w:ascii="Lucida Fax" w:eastAsia="Calibri" w:hAnsi="Lucida Fax"/>
          <w:color w:val="51626F"/>
        </w:rPr>
        <w:t>3.</w:t>
      </w:r>
      <w:r w:rsidRPr="00773C1F">
        <w:rPr>
          <w:rStyle w:val="Heading1Char"/>
          <w:rFonts w:ascii="Lucida Fax" w:eastAsia="Calibri" w:hAnsi="Lucida Fax"/>
          <w:color w:val="51626F"/>
        </w:rPr>
        <w:tab/>
      </w:r>
      <w:r w:rsidR="009425E5" w:rsidRPr="00773C1F">
        <w:rPr>
          <w:rStyle w:val="Heading1Char"/>
          <w:rFonts w:ascii="Lucida Fax" w:eastAsia="Calibri" w:hAnsi="Lucida Fax"/>
          <w:color w:val="51626F"/>
        </w:rPr>
        <w:t>Re</w:t>
      </w:r>
      <w:r w:rsidR="002C13F2" w:rsidRPr="00773C1F">
        <w:rPr>
          <w:rStyle w:val="Heading1Char"/>
          <w:rFonts w:ascii="Lucida Fax" w:eastAsia="Calibri" w:hAnsi="Lucida Fax"/>
          <w:color w:val="51626F"/>
        </w:rPr>
        <w:t>gulations and Standards</w:t>
      </w:r>
      <w:bookmarkStart w:id="29" w:name="_Toc333508688"/>
      <w:bookmarkEnd w:id="27"/>
      <w:bookmarkEnd w:id="28"/>
    </w:p>
    <w:p w:rsidR="002328EA" w:rsidRPr="005B44AF" w:rsidRDefault="002328EA" w:rsidP="00B67684">
      <w:pPr>
        <w:tabs>
          <w:tab w:val="left" w:pos="2025"/>
        </w:tabs>
        <w:spacing w:after="0" w:line="240" w:lineRule="auto"/>
        <w:rPr>
          <w:rFonts w:cs="Calibri"/>
        </w:rPr>
      </w:pPr>
    </w:p>
    <w:p w:rsidR="00313F97" w:rsidRPr="00180440" w:rsidRDefault="00313F97" w:rsidP="00180440">
      <w:pPr>
        <w:spacing w:after="0" w:line="240" w:lineRule="auto"/>
        <w:rPr>
          <w:rFonts w:ascii="Arial" w:hAnsi="Arial" w:cs="Arial"/>
          <w:sz w:val="24"/>
          <w:szCs w:val="24"/>
        </w:rPr>
      </w:pPr>
      <w:r w:rsidRPr="00180440">
        <w:rPr>
          <w:rFonts w:ascii="Arial" w:hAnsi="Arial" w:cs="Arial"/>
          <w:sz w:val="24"/>
          <w:szCs w:val="24"/>
        </w:rPr>
        <w:t>Australia</w:t>
      </w:r>
    </w:p>
    <w:p w:rsidR="00313F97" w:rsidRPr="005B44AF" w:rsidRDefault="00313F97" w:rsidP="00B67684">
      <w:pPr>
        <w:tabs>
          <w:tab w:val="left" w:pos="2025"/>
        </w:tabs>
        <w:spacing w:after="0" w:line="240" w:lineRule="auto"/>
        <w:rPr>
          <w:rFonts w:cs="Calibri"/>
        </w:rPr>
      </w:pPr>
    </w:p>
    <w:p w:rsidR="007D3C74" w:rsidRDefault="007D3C74" w:rsidP="007D3C74">
      <w:pPr>
        <w:tabs>
          <w:tab w:val="left" w:pos="2025"/>
        </w:tabs>
        <w:spacing w:after="0" w:line="240" w:lineRule="auto"/>
        <w:rPr>
          <w:rFonts w:ascii="Arial" w:hAnsi="Arial" w:cs="Arial"/>
          <w:iCs/>
        </w:rPr>
      </w:pPr>
      <w:r w:rsidRPr="00773C1F">
        <w:rPr>
          <w:rFonts w:ascii="Arial" w:hAnsi="Arial" w:cs="Arial"/>
          <w:iCs/>
        </w:rPr>
        <w:t xml:space="preserve">Cosmetics are subject to a range of regulations in Australia including the </w:t>
      </w:r>
      <w:r w:rsidRPr="00773C1F">
        <w:rPr>
          <w:rFonts w:ascii="Arial" w:hAnsi="Arial" w:cs="Arial"/>
          <w:i/>
          <w:iCs/>
        </w:rPr>
        <w:t xml:space="preserve">Industrial Chemicals Notification and Assessment Act 1989 </w:t>
      </w:r>
      <w:r w:rsidRPr="00773C1F">
        <w:rPr>
          <w:rFonts w:ascii="Arial" w:hAnsi="Arial" w:cs="Arial"/>
          <w:iCs/>
        </w:rPr>
        <w:t>(ICNA Act</w:t>
      </w:r>
      <w:r w:rsidR="00F31C11" w:rsidRPr="00773C1F">
        <w:rPr>
          <w:rFonts w:ascii="Arial" w:hAnsi="Arial" w:cs="Arial"/>
          <w:iCs/>
        </w:rPr>
        <w:t>) and the</w:t>
      </w:r>
      <w:r w:rsidRPr="00773C1F">
        <w:rPr>
          <w:rFonts w:ascii="Arial" w:hAnsi="Arial" w:cs="Arial"/>
          <w:iCs/>
        </w:rPr>
        <w:t xml:space="preserve"> Cosmetics Standard 2007. </w:t>
      </w:r>
      <w:r w:rsidR="00F31C11" w:rsidRPr="00773C1F">
        <w:rPr>
          <w:rFonts w:ascii="Arial" w:hAnsi="Arial" w:cs="Arial"/>
          <w:iCs/>
        </w:rPr>
        <w:t>Cosmetics must also comply with the</w:t>
      </w:r>
      <w:r w:rsidRPr="00773C1F">
        <w:rPr>
          <w:rFonts w:ascii="Arial" w:hAnsi="Arial" w:cs="Arial"/>
          <w:iCs/>
        </w:rPr>
        <w:t xml:space="preserve"> Trade Practices (Consumer Product Information Standards) (Cosmetics) Regulations 1991 (the Standard)</w:t>
      </w:r>
      <w:r w:rsidR="006E3FC5" w:rsidRPr="00773C1F">
        <w:rPr>
          <w:rFonts w:ascii="Arial" w:hAnsi="Arial" w:cs="Arial"/>
          <w:iCs/>
        </w:rPr>
        <w:t>,</w:t>
      </w:r>
      <w:r w:rsidRPr="00773C1F">
        <w:rPr>
          <w:rFonts w:ascii="Arial" w:hAnsi="Arial" w:cs="Arial"/>
          <w:iCs/>
        </w:rPr>
        <w:t xml:space="preserve"> which requires that ingredients used in cosmetics be declared on the label. This</w:t>
      </w:r>
      <w:r w:rsidR="006E3FC5" w:rsidRPr="00773C1F">
        <w:rPr>
          <w:rFonts w:ascii="Arial" w:hAnsi="Arial" w:cs="Arial"/>
          <w:iCs/>
        </w:rPr>
        <w:t xml:space="preserve"> list</w:t>
      </w:r>
      <w:r w:rsidRPr="00773C1F">
        <w:rPr>
          <w:rFonts w:ascii="Arial" w:hAnsi="Arial" w:cs="Arial"/>
          <w:iCs/>
        </w:rPr>
        <w:t xml:space="preserve"> helps consumers identify the presence of ingredients to which they may be allergic, sensitive or otherwise concerned about, and allow</w:t>
      </w:r>
      <w:r w:rsidR="006E3FC5" w:rsidRPr="00773C1F">
        <w:rPr>
          <w:rFonts w:ascii="Arial" w:hAnsi="Arial" w:cs="Arial"/>
          <w:iCs/>
        </w:rPr>
        <w:t>s</w:t>
      </w:r>
      <w:r w:rsidRPr="00773C1F">
        <w:rPr>
          <w:rFonts w:ascii="Arial" w:hAnsi="Arial" w:cs="Arial"/>
          <w:iCs/>
        </w:rPr>
        <w:t xml:space="preserve"> comparison </w:t>
      </w:r>
      <w:r w:rsidR="006E3FC5" w:rsidRPr="00773C1F">
        <w:rPr>
          <w:rFonts w:ascii="Arial" w:hAnsi="Arial" w:cs="Arial"/>
          <w:iCs/>
        </w:rPr>
        <w:t>of different cosmetic products.</w:t>
      </w:r>
      <w:r w:rsidRPr="00773C1F">
        <w:rPr>
          <w:rFonts w:ascii="Arial" w:hAnsi="Arial" w:cs="Arial"/>
          <w:iCs/>
        </w:rPr>
        <w:t xml:space="preserve"> While ingredient labelling is an information standard, </w:t>
      </w:r>
      <w:r w:rsidR="00C53575">
        <w:rPr>
          <w:rFonts w:ascii="Arial" w:hAnsi="Arial" w:cs="Arial"/>
          <w:iCs/>
        </w:rPr>
        <w:t>it is</w:t>
      </w:r>
      <w:r w:rsidRPr="00773C1F">
        <w:rPr>
          <w:rFonts w:ascii="Arial" w:hAnsi="Arial" w:cs="Arial"/>
          <w:iCs/>
        </w:rPr>
        <w:t xml:space="preserve"> widely accepted that one of the key justifications for mandating cosmetic ingredient labelling </w:t>
      </w:r>
      <w:r w:rsidR="006E3FC5" w:rsidRPr="00773C1F">
        <w:rPr>
          <w:rFonts w:ascii="Arial" w:hAnsi="Arial" w:cs="Arial"/>
          <w:iCs/>
        </w:rPr>
        <w:t>i</w:t>
      </w:r>
      <w:r w:rsidR="00C53575">
        <w:rPr>
          <w:rFonts w:ascii="Arial" w:hAnsi="Arial" w:cs="Arial"/>
          <w:iCs/>
        </w:rPr>
        <w:t>s to support consumer safety.</w:t>
      </w:r>
    </w:p>
    <w:p w:rsidR="00B5337D" w:rsidRPr="00773C1F" w:rsidRDefault="00B5337D" w:rsidP="007D3C74">
      <w:pPr>
        <w:tabs>
          <w:tab w:val="left" w:pos="2025"/>
        </w:tabs>
        <w:spacing w:after="0" w:line="240" w:lineRule="auto"/>
        <w:rPr>
          <w:rFonts w:ascii="Arial" w:hAnsi="Arial" w:cs="Arial"/>
          <w:iCs/>
        </w:rPr>
      </w:pPr>
    </w:p>
    <w:p w:rsidR="007D3C74" w:rsidRPr="00773C1F" w:rsidRDefault="00D147AB" w:rsidP="007D3C74">
      <w:pPr>
        <w:tabs>
          <w:tab w:val="left" w:pos="2025"/>
        </w:tabs>
        <w:spacing w:after="0" w:line="240" w:lineRule="auto"/>
        <w:rPr>
          <w:rFonts w:ascii="Arial" w:hAnsi="Arial" w:cs="Arial"/>
          <w:iCs/>
        </w:rPr>
      </w:pPr>
      <w:r w:rsidRPr="00773C1F">
        <w:rPr>
          <w:rFonts w:ascii="Arial" w:hAnsi="Arial" w:cs="Arial"/>
          <w:iCs/>
        </w:rPr>
        <w:t xml:space="preserve">The ACCC does not undertake pre-market approval of cosmetic products. </w:t>
      </w:r>
      <w:r w:rsidR="006E3FC5" w:rsidRPr="00773C1F">
        <w:rPr>
          <w:rFonts w:ascii="Arial" w:hAnsi="Arial" w:cs="Arial"/>
          <w:iCs/>
        </w:rPr>
        <w:t>The</w:t>
      </w:r>
      <w:r w:rsidR="007D3C74" w:rsidRPr="00773C1F">
        <w:rPr>
          <w:rFonts w:ascii="Arial" w:hAnsi="Arial" w:cs="Arial"/>
          <w:iCs/>
        </w:rPr>
        <w:t xml:space="preserve"> Australian Consumer Law (ACL) provides a range of statutory guarantees to consumers when they purchase goods and services. Suppliers must ensure that goods are safe and of acceptable quality, and fit for any disclosed purpose in order to comply with those guarantees. Goods must also match descriptions made by the salesperson, on packaging and labels, and in promotions or advertising. The ACL provides for the ACCC and other consumer protection agencies in Australia to require a person to substantiate any claim made about goods or services they provide. There are heavy penalties for failure to substantiate claims </w:t>
      </w:r>
      <w:r w:rsidR="006E3FC5" w:rsidRPr="00773C1F">
        <w:rPr>
          <w:rFonts w:ascii="Arial" w:hAnsi="Arial" w:cs="Arial"/>
          <w:iCs/>
        </w:rPr>
        <w:t>and</w:t>
      </w:r>
      <w:r w:rsidR="007D3C74" w:rsidRPr="00773C1F">
        <w:rPr>
          <w:rFonts w:ascii="Arial" w:hAnsi="Arial" w:cs="Arial"/>
          <w:iCs/>
        </w:rPr>
        <w:t xml:space="preserve"> for misleading consumers. Companies and individuals who market cosmetic products have </w:t>
      </w:r>
      <w:r w:rsidR="006E3FC5" w:rsidRPr="00773C1F">
        <w:rPr>
          <w:rFonts w:ascii="Arial" w:hAnsi="Arial" w:cs="Arial"/>
          <w:iCs/>
        </w:rPr>
        <w:t>a</w:t>
      </w:r>
      <w:r w:rsidR="007D3C74" w:rsidRPr="00773C1F">
        <w:rPr>
          <w:rFonts w:ascii="Arial" w:hAnsi="Arial" w:cs="Arial"/>
          <w:iCs/>
        </w:rPr>
        <w:t xml:space="preserve"> legal responsibility to ensure the safety of their products, and face penalties if their products do not comply with the law.</w:t>
      </w:r>
    </w:p>
    <w:p w:rsidR="007D3C74" w:rsidRPr="00773C1F" w:rsidRDefault="007D3C74" w:rsidP="00B67684">
      <w:pPr>
        <w:tabs>
          <w:tab w:val="left" w:pos="2025"/>
        </w:tabs>
        <w:spacing w:after="0" w:line="240" w:lineRule="auto"/>
        <w:rPr>
          <w:rFonts w:ascii="Arial" w:hAnsi="Arial" w:cs="Arial"/>
          <w:iCs/>
        </w:rPr>
      </w:pPr>
    </w:p>
    <w:p w:rsidR="006F08FE" w:rsidRPr="00773C1F" w:rsidRDefault="0097112B" w:rsidP="00B67684">
      <w:pPr>
        <w:tabs>
          <w:tab w:val="left" w:pos="2025"/>
        </w:tabs>
        <w:spacing w:after="0" w:line="240" w:lineRule="auto"/>
        <w:rPr>
          <w:rFonts w:ascii="Arial" w:hAnsi="Arial" w:cs="Arial"/>
          <w:iCs/>
        </w:rPr>
      </w:pPr>
      <w:r w:rsidRPr="00773C1F">
        <w:rPr>
          <w:rFonts w:ascii="Arial" w:hAnsi="Arial" w:cs="Arial"/>
          <w:iCs/>
        </w:rPr>
        <w:t xml:space="preserve">Cosmetic ingredients, even those described as naturally-occurring, are classed as industrial chemicals in Australia and are regulated by the National Industrial Chemicals Notification and Assessment Scheme (NICNAS). Cosmetic ingredients must be legally permitted for use and meet requirements under the </w:t>
      </w:r>
      <w:r w:rsidR="006E3FC5" w:rsidRPr="00773C1F">
        <w:rPr>
          <w:rFonts w:ascii="Arial" w:hAnsi="Arial" w:cs="Arial"/>
          <w:iCs/>
        </w:rPr>
        <w:t>ICNA Act</w:t>
      </w:r>
      <w:r w:rsidRPr="00773C1F">
        <w:rPr>
          <w:rFonts w:ascii="Arial" w:hAnsi="Arial" w:cs="Arial"/>
          <w:i/>
          <w:iCs/>
        </w:rPr>
        <w:t>.</w:t>
      </w:r>
      <w:r w:rsidRPr="00773C1F">
        <w:rPr>
          <w:rFonts w:ascii="Arial" w:hAnsi="Arial" w:cs="Arial"/>
          <w:iCs/>
        </w:rPr>
        <w:t xml:space="preserve"> Cosmetics must also comply with the Cosmetics Standard 2007, which sets specific standards for </w:t>
      </w:r>
      <w:r w:rsidR="00C53575">
        <w:rPr>
          <w:rFonts w:ascii="Arial" w:hAnsi="Arial" w:cs="Arial"/>
          <w:iCs/>
        </w:rPr>
        <w:t>six cosmetic product categories</w:t>
      </w:r>
      <w:r w:rsidR="00D81BF8" w:rsidRPr="00773C1F">
        <w:rPr>
          <w:rStyle w:val="FootnoteReference"/>
          <w:rFonts w:ascii="Arial" w:hAnsi="Arial" w:cs="Arial"/>
          <w:iCs/>
        </w:rPr>
        <w:footnoteReference w:id="9"/>
      </w:r>
      <w:r w:rsidR="00C53575">
        <w:rPr>
          <w:rFonts w:ascii="Arial" w:hAnsi="Arial" w:cs="Arial"/>
          <w:iCs/>
        </w:rPr>
        <w:t>.</w:t>
      </w:r>
      <w:r w:rsidRPr="00773C1F">
        <w:rPr>
          <w:rFonts w:ascii="Arial" w:hAnsi="Arial" w:cs="Arial"/>
          <w:iCs/>
        </w:rPr>
        <w:t xml:space="preserve"> Cosmetic products that fall within these six product categories must comply with the general requirements that apply to all cosmetics, as well as the product-specific requirements detailed in the Cosmetics Standard 2007.</w:t>
      </w:r>
      <w:r w:rsidR="006F08FE" w:rsidRPr="00773C1F">
        <w:rPr>
          <w:rFonts w:ascii="Arial" w:hAnsi="Arial" w:cs="Arial"/>
          <w:iCs/>
        </w:rPr>
        <w:t xml:space="preserve"> These product categories include:</w:t>
      </w:r>
    </w:p>
    <w:p w:rsidR="0097112B" w:rsidRPr="005B44AF" w:rsidRDefault="0097112B" w:rsidP="00B67684">
      <w:pPr>
        <w:tabs>
          <w:tab w:val="left" w:pos="2025"/>
        </w:tabs>
        <w:spacing w:after="0" w:line="240" w:lineRule="auto"/>
        <w:rPr>
          <w:rFonts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Face and nail</w:t>
            </w:r>
          </w:p>
        </w:tc>
        <w:tc>
          <w:tcPr>
            <w:tcW w:w="8186"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 xml:space="preserve">Tinted bases/foundation with </w:t>
            </w:r>
            <w:r w:rsidR="006E3FC5" w:rsidRPr="00773C1F">
              <w:rPr>
                <w:rFonts w:ascii="Arial" w:hAnsi="Arial" w:cs="Arial"/>
                <w:sz w:val="20"/>
                <w:szCs w:val="20"/>
              </w:rPr>
              <w:t>sun protection factor (</w:t>
            </w:r>
            <w:r w:rsidRPr="00773C1F">
              <w:rPr>
                <w:rFonts w:ascii="Arial" w:hAnsi="Arial" w:cs="Arial"/>
                <w:sz w:val="20"/>
                <w:szCs w:val="20"/>
              </w:rPr>
              <w:t>SPF</w:t>
            </w:r>
            <w:r w:rsidR="006E3FC5" w:rsidRPr="00773C1F">
              <w:rPr>
                <w:rFonts w:ascii="Arial" w:hAnsi="Arial" w:cs="Arial"/>
                <w:sz w:val="20"/>
                <w:szCs w:val="20"/>
              </w:rPr>
              <w:t>)</w:t>
            </w:r>
          </w:p>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Lip products with SPF</w:t>
            </w:r>
          </w:p>
        </w:tc>
      </w:tr>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Skin care</w:t>
            </w:r>
          </w:p>
        </w:tc>
        <w:tc>
          <w:tcPr>
            <w:tcW w:w="8186"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Moisturising products with SPF for dermal application</w:t>
            </w:r>
          </w:p>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Sunb</w:t>
            </w:r>
            <w:r w:rsidR="00D81BF8" w:rsidRPr="00773C1F">
              <w:rPr>
                <w:rFonts w:ascii="Arial" w:hAnsi="Arial" w:cs="Arial"/>
                <w:sz w:val="20"/>
                <w:szCs w:val="20"/>
              </w:rPr>
              <w:t>athing products with sun protection for a secondary purpose (SPF ≥4 and ≤15)</w:t>
            </w:r>
          </w:p>
        </w:tc>
      </w:tr>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Skin care</w:t>
            </w:r>
          </w:p>
        </w:tc>
        <w:tc>
          <w:tcPr>
            <w:tcW w:w="8186" w:type="dxa"/>
            <w:shd w:val="clear" w:color="auto" w:fill="auto"/>
          </w:tcPr>
          <w:p w:rsidR="0097112B" w:rsidRPr="00773C1F" w:rsidRDefault="00D81BF8" w:rsidP="00B67684">
            <w:pPr>
              <w:tabs>
                <w:tab w:val="left" w:pos="2025"/>
              </w:tabs>
              <w:spacing w:after="0" w:line="240" w:lineRule="auto"/>
              <w:rPr>
                <w:rFonts w:ascii="Arial" w:hAnsi="Arial" w:cs="Arial"/>
                <w:sz w:val="20"/>
                <w:szCs w:val="20"/>
              </w:rPr>
            </w:pPr>
            <w:r w:rsidRPr="00773C1F">
              <w:rPr>
                <w:rFonts w:ascii="Arial" w:hAnsi="Arial" w:cs="Arial"/>
                <w:sz w:val="20"/>
                <w:szCs w:val="20"/>
              </w:rPr>
              <w:t>Antibacterial skin products</w:t>
            </w:r>
          </w:p>
        </w:tc>
      </w:tr>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Skin care</w:t>
            </w:r>
          </w:p>
        </w:tc>
        <w:tc>
          <w:tcPr>
            <w:tcW w:w="8186" w:type="dxa"/>
            <w:shd w:val="clear" w:color="auto" w:fill="auto"/>
          </w:tcPr>
          <w:p w:rsidR="0097112B" w:rsidRPr="00773C1F" w:rsidRDefault="00D81BF8" w:rsidP="00B67684">
            <w:pPr>
              <w:tabs>
                <w:tab w:val="left" w:pos="2025"/>
              </w:tabs>
              <w:spacing w:after="0" w:line="240" w:lineRule="auto"/>
              <w:rPr>
                <w:rFonts w:ascii="Arial" w:hAnsi="Arial" w:cs="Arial"/>
                <w:sz w:val="20"/>
                <w:szCs w:val="20"/>
              </w:rPr>
            </w:pPr>
            <w:r w:rsidRPr="00773C1F">
              <w:rPr>
                <w:rFonts w:ascii="Arial" w:hAnsi="Arial" w:cs="Arial"/>
                <w:sz w:val="20"/>
                <w:szCs w:val="20"/>
              </w:rPr>
              <w:t>Anti-acne skin products</w:t>
            </w:r>
            <w:r w:rsidR="006F08FE" w:rsidRPr="00773C1F">
              <w:rPr>
                <w:rStyle w:val="FootnoteReference"/>
                <w:rFonts w:ascii="Arial" w:hAnsi="Arial" w:cs="Arial"/>
                <w:sz w:val="20"/>
                <w:szCs w:val="20"/>
              </w:rPr>
              <w:footnoteReference w:id="10"/>
            </w:r>
            <w:r w:rsidRPr="00773C1F">
              <w:rPr>
                <w:rFonts w:ascii="Arial" w:hAnsi="Arial" w:cs="Arial"/>
                <w:sz w:val="20"/>
                <w:szCs w:val="20"/>
              </w:rPr>
              <w:t xml:space="preserve"> </w:t>
            </w:r>
          </w:p>
        </w:tc>
      </w:tr>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 xml:space="preserve">Oral hygiene </w:t>
            </w:r>
          </w:p>
        </w:tc>
        <w:tc>
          <w:tcPr>
            <w:tcW w:w="8186" w:type="dxa"/>
            <w:shd w:val="clear" w:color="auto" w:fill="auto"/>
          </w:tcPr>
          <w:p w:rsidR="0097112B" w:rsidRPr="00773C1F" w:rsidRDefault="00D81BF8" w:rsidP="00B67684">
            <w:pPr>
              <w:tabs>
                <w:tab w:val="left" w:pos="2025"/>
              </w:tabs>
              <w:spacing w:after="0" w:line="240" w:lineRule="auto"/>
              <w:rPr>
                <w:rFonts w:ascii="Arial" w:hAnsi="Arial" w:cs="Arial"/>
                <w:sz w:val="20"/>
                <w:szCs w:val="20"/>
              </w:rPr>
            </w:pPr>
            <w:r w:rsidRPr="00773C1F">
              <w:rPr>
                <w:rFonts w:ascii="Arial" w:hAnsi="Arial" w:cs="Arial"/>
                <w:sz w:val="20"/>
                <w:szCs w:val="20"/>
              </w:rPr>
              <w:t>Products for the care of teeth and mouth</w:t>
            </w:r>
          </w:p>
        </w:tc>
      </w:tr>
      <w:tr w:rsidR="0097112B" w:rsidRPr="005B44AF" w:rsidTr="002A4D08">
        <w:tc>
          <w:tcPr>
            <w:tcW w:w="1668" w:type="dxa"/>
            <w:shd w:val="clear" w:color="auto" w:fill="auto"/>
          </w:tcPr>
          <w:p w:rsidR="0097112B" w:rsidRPr="00773C1F" w:rsidRDefault="0097112B" w:rsidP="00B67684">
            <w:pPr>
              <w:tabs>
                <w:tab w:val="left" w:pos="2025"/>
              </w:tabs>
              <w:spacing w:after="0" w:line="240" w:lineRule="auto"/>
              <w:rPr>
                <w:rFonts w:ascii="Arial" w:hAnsi="Arial" w:cs="Arial"/>
                <w:sz w:val="20"/>
                <w:szCs w:val="20"/>
              </w:rPr>
            </w:pPr>
            <w:r w:rsidRPr="00773C1F">
              <w:rPr>
                <w:rFonts w:ascii="Arial" w:hAnsi="Arial" w:cs="Arial"/>
                <w:sz w:val="20"/>
                <w:szCs w:val="20"/>
              </w:rPr>
              <w:t>Hair care</w:t>
            </w:r>
          </w:p>
        </w:tc>
        <w:tc>
          <w:tcPr>
            <w:tcW w:w="8186" w:type="dxa"/>
            <w:shd w:val="clear" w:color="auto" w:fill="auto"/>
          </w:tcPr>
          <w:p w:rsidR="0097112B" w:rsidRPr="00773C1F" w:rsidRDefault="00D81BF8" w:rsidP="00B67684">
            <w:pPr>
              <w:tabs>
                <w:tab w:val="left" w:pos="2025"/>
              </w:tabs>
              <w:spacing w:after="0" w:line="240" w:lineRule="auto"/>
              <w:rPr>
                <w:rFonts w:ascii="Arial" w:hAnsi="Arial" w:cs="Arial"/>
                <w:sz w:val="20"/>
                <w:szCs w:val="20"/>
              </w:rPr>
            </w:pPr>
            <w:r w:rsidRPr="00773C1F">
              <w:rPr>
                <w:rFonts w:ascii="Arial" w:hAnsi="Arial" w:cs="Arial"/>
                <w:sz w:val="20"/>
                <w:szCs w:val="20"/>
              </w:rPr>
              <w:t>Anti</w:t>
            </w:r>
            <w:r w:rsidR="006F08FE" w:rsidRPr="00773C1F">
              <w:rPr>
                <w:rFonts w:ascii="Arial" w:hAnsi="Arial" w:cs="Arial"/>
                <w:sz w:val="20"/>
                <w:szCs w:val="20"/>
              </w:rPr>
              <w:t>-</w:t>
            </w:r>
            <w:r w:rsidRPr="00773C1F">
              <w:rPr>
                <w:rFonts w:ascii="Arial" w:hAnsi="Arial" w:cs="Arial"/>
                <w:sz w:val="20"/>
                <w:szCs w:val="20"/>
              </w:rPr>
              <w:t>dandruff products</w:t>
            </w:r>
          </w:p>
        </w:tc>
      </w:tr>
    </w:tbl>
    <w:p w:rsidR="0097112B" w:rsidRPr="005B44AF" w:rsidRDefault="0097112B" w:rsidP="00B67684">
      <w:pPr>
        <w:tabs>
          <w:tab w:val="left" w:pos="2025"/>
        </w:tabs>
        <w:spacing w:after="0" w:line="240" w:lineRule="auto"/>
        <w:rPr>
          <w:rFonts w:cs="Calibri"/>
        </w:rPr>
      </w:pPr>
    </w:p>
    <w:p w:rsidR="006F08FE" w:rsidRPr="00773C1F" w:rsidRDefault="006F08FE" w:rsidP="00B67684">
      <w:pPr>
        <w:tabs>
          <w:tab w:val="left" w:pos="2025"/>
        </w:tabs>
        <w:spacing w:after="0" w:line="240" w:lineRule="auto"/>
        <w:rPr>
          <w:rFonts w:ascii="Arial" w:hAnsi="Arial" w:cs="Arial"/>
          <w:iCs/>
        </w:rPr>
      </w:pPr>
      <w:r w:rsidRPr="00773C1F">
        <w:rPr>
          <w:rFonts w:ascii="Arial" w:hAnsi="Arial" w:cs="Arial"/>
          <w:iCs/>
        </w:rPr>
        <w:t>Under the Cosmetics Standard, a ‘cosmetic’ is defined as:</w:t>
      </w:r>
    </w:p>
    <w:p w:rsidR="006F08FE" w:rsidRPr="00773C1F" w:rsidRDefault="006F08FE" w:rsidP="00B67684">
      <w:pPr>
        <w:tabs>
          <w:tab w:val="left" w:pos="2025"/>
        </w:tabs>
        <w:spacing w:after="0" w:line="240" w:lineRule="auto"/>
        <w:ind w:left="360"/>
        <w:rPr>
          <w:rFonts w:ascii="Arial" w:hAnsi="Arial" w:cs="Arial"/>
          <w:iCs/>
        </w:rPr>
      </w:pPr>
      <w:r w:rsidRPr="00773C1F">
        <w:rPr>
          <w:rFonts w:ascii="Arial" w:hAnsi="Arial" w:cs="Arial"/>
        </w:rPr>
        <w:t xml:space="preserve">“A substance or preparation </w:t>
      </w:r>
      <w:r w:rsidRPr="00773C1F">
        <w:rPr>
          <w:rFonts w:ascii="Arial" w:hAnsi="Arial" w:cs="Arial"/>
          <w:iCs/>
        </w:rPr>
        <w:t>intended for placement in contact with any external part of the human body, including: the mucous membranes of the oral cavity and the teeth; with a view to:</w:t>
      </w:r>
    </w:p>
    <w:p w:rsidR="006F08FE" w:rsidRPr="00773C1F" w:rsidRDefault="006F08FE" w:rsidP="00AF06FC">
      <w:pPr>
        <w:numPr>
          <w:ilvl w:val="0"/>
          <w:numId w:val="3"/>
        </w:numPr>
        <w:tabs>
          <w:tab w:val="left" w:pos="993"/>
        </w:tabs>
        <w:spacing w:after="0" w:line="240" w:lineRule="auto"/>
        <w:ind w:left="1080"/>
        <w:rPr>
          <w:rFonts w:ascii="Arial" w:hAnsi="Arial" w:cs="Arial"/>
        </w:rPr>
      </w:pPr>
      <w:r w:rsidRPr="00773C1F">
        <w:rPr>
          <w:rFonts w:ascii="Arial" w:hAnsi="Arial" w:cs="Arial"/>
        </w:rPr>
        <w:t>altering the odours of the body; or</w:t>
      </w:r>
    </w:p>
    <w:p w:rsidR="006F08FE" w:rsidRPr="00773C1F" w:rsidRDefault="006F08FE" w:rsidP="00AF06FC">
      <w:pPr>
        <w:numPr>
          <w:ilvl w:val="0"/>
          <w:numId w:val="3"/>
        </w:numPr>
        <w:tabs>
          <w:tab w:val="left" w:pos="993"/>
        </w:tabs>
        <w:spacing w:after="0" w:line="240" w:lineRule="auto"/>
        <w:ind w:left="1080"/>
        <w:rPr>
          <w:rFonts w:ascii="Arial" w:hAnsi="Arial" w:cs="Arial"/>
        </w:rPr>
      </w:pPr>
      <w:r w:rsidRPr="00773C1F">
        <w:rPr>
          <w:rFonts w:ascii="Arial" w:hAnsi="Arial" w:cs="Arial"/>
        </w:rPr>
        <w:t>changing its appearance; or</w:t>
      </w:r>
    </w:p>
    <w:p w:rsidR="006F08FE" w:rsidRPr="00773C1F" w:rsidRDefault="006F08FE" w:rsidP="00AF06FC">
      <w:pPr>
        <w:numPr>
          <w:ilvl w:val="0"/>
          <w:numId w:val="3"/>
        </w:numPr>
        <w:tabs>
          <w:tab w:val="left" w:pos="993"/>
        </w:tabs>
        <w:spacing w:after="0" w:line="240" w:lineRule="auto"/>
        <w:ind w:left="1080"/>
        <w:rPr>
          <w:rFonts w:ascii="Arial" w:hAnsi="Arial" w:cs="Arial"/>
        </w:rPr>
      </w:pPr>
      <w:r w:rsidRPr="00773C1F">
        <w:rPr>
          <w:rFonts w:ascii="Arial" w:hAnsi="Arial" w:cs="Arial"/>
        </w:rPr>
        <w:t xml:space="preserve">maintaining it in good condition; or </w:t>
      </w:r>
    </w:p>
    <w:p w:rsidR="006F08FE" w:rsidRPr="00773C1F" w:rsidRDefault="006F08FE" w:rsidP="00AF06FC">
      <w:pPr>
        <w:numPr>
          <w:ilvl w:val="0"/>
          <w:numId w:val="3"/>
        </w:numPr>
        <w:tabs>
          <w:tab w:val="left" w:pos="993"/>
        </w:tabs>
        <w:spacing w:after="0" w:line="240" w:lineRule="auto"/>
        <w:ind w:left="1080"/>
        <w:rPr>
          <w:rFonts w:ascii="Arial" w:hAnsi="Arial" w:cs="Arial"/>
        </w:rPr>
      </w:pPr>
      <w:r w:rsidRPr="00773C1F">
        <w:rPr>
          <w:rFonts w:ascii="Arial" w:hAnsi="Arial" w:cs="Arial"/>
        </w:rPr>
        <w:t>perfuming it; or</w:t>
      </w:r>
    </w:p>
    <w:p w:rsidR="006F08FE" w:rsidRPr="00773C1F" w:rsidRDefault="006F08FE" w:rsidP="00AF06FC">
      <w:pPr>
        <w:numPr>
          <w:ilvl w:val="0"/>
          <w:numId w:val="3"/>
        </w:numPr>
        <w:tabs>
          <w:tab w:val="left" w:pos="993"/>
        </w:tabs>
        <w:spacing w:after="0" w:line="240" w:lineRule="auto"/>
        <w:ind w:left="1080"/>
        <w:rPr>
          <w:rFonts w:ascii="Arial" w:hAnsi="Arial" w:cs="Arial"/>
        </w:rPr>
      </w:pPr>
      <w:proofErr w:type="gramStart"/>
      <w:r w:rsidRPr="00773C1F">
        <w:rPr>
          <w:rFonts w:ascii="Arial" w:hAnsi="Arial" w:cs="Arial"/>
        </w:rPr>
        <w:lastRenderedPageBreak/>
        <w:t>protecting</w:t>
      </w:r>
      <w:proofErr w:type="gramEnd"/>
      <w:r w:rsidRPr="00773C1F">
        <w:rPr>
          <w:rFonts w:ascii="Arial" w:hAnsi="Arial" w:cs="Arial"/>
        </w:rPr>
        <w:t xml:space="preserve"> it.”</w:t>
      </w:r>
    </w:p>
    <w:p w:rsidR="006F08FE" w:rsidRPr="00773C1F" w:rsidRDefault="006F08FE" w:rsidP="00B67684">
      <w:pPr>
        <w:tabs>
          <w:tab w:val="left" w:pos="2025"/>
        </w:tabs>
        <w:spacing w:after="0" w:line="240" w:lineRule="auto"/>
        <w:rPr>
          <w:rFonts w:ascii="Arial" w:hAnsi="Arial" w:cs="Arial"/>
          <w:iCs/>
        </w:rPr>
      </w:pPr>
    </w:p>
    <w:p w:rsidR="00AE1975" w:rsidRDefault="00C53575" w:rsidP="000B4797">
      <w:pPr>
        <w:tabs>
          <w:tab w:val="left" w:pos="2025"/>
        </w:tabs>
        <w:spacing w:after="0" w:line="240" w:lineRule="auto"/>
        <w:rPr>
          <w:rFonts w:ascii="Arial" w:hAnsi="Arial" w:cs="Arial"/>
        </w:rPr>
      </w:pPr>
      <w:r>
        <w:rPr>
          <w:rFonts w:ascii="Arial" w:hAnsi="Arial" w:cs="Arial"/>
        </w:rPr>
        <w:t>The</w:t>
      </w:r>
      <w:r w:rsidR="00CC72FD" w:rsidRPr="00773C1F">
        <w:rPr>
          <w:rFonts w:ascii="Arial" w:hAnsi="Arial" w:cs="Arial"/>
        </w:rPr>
        <w:t xml:space="preserve"> </w:t>
      </w:r>
      <w:r w:rsidR="00627453" w:rsidRPr="00773C1F">
        <w:rPr>
          <w:rFonts w:ascii="Arial" w:hAnsi="Arial" w:cs="Arial"/>
        </w:rPr>
        <w:t xml:space="preserve">Cosmetics Standard </w:t>
      </w:r>
      <w:r>
        <w:rPr>
          <w:rFonts w:ascii="Arial" w:hAnsi="Arial" w:cs="Arial"/>
        </w:rPr>
        <w:t xml:space="preserve">provides some conditions to ensure safety and microbiological quality for </w:t>
      </w:r>
      <w:r w:rsidR="00CC72FD" w:rsidRPr="00773C1F">
        <w:rPr>
          <w:rFonts w:ascii="Arial" w:hAnsi="Arial" w:cs="Arial"/>
        </w:rPr>
        <w:t xml:space="preserve">certain </w:t>
      </w:r>
      <w:proofErr w:type="gramStart"/>
      <w:r w:rsidR="00CC72FD" w:rsidRPr="00773C1F">
        <w:rPr>
          <w:rFonts w:ascii="Arial" w:hAnsi="Arial" w:cs="Arial"/>
        </w:rPr>
        <w:t>goods</w:t>
      </w:r>
      <w:r>
        <w:rPr>
          <w:rFonts w:ascii="Arial" w:hAnsi="Arial" w:cs="Arial"/>
        </w:rPr>
        <w:t>,</w:t>
      </w:r>
      <w:proofErr w:type="gramEnd"/>
      <w:r>
        <w:rPr>
          <w:rFonts w:ascii="Arial" w:hAnsi="Arial" w:cs="Arial"/>
        </w:rPr>
        <w:t xml:space="preserve"> including </w:t>
      </w:r>
      <w:r w:rsidR="00CC72FD" w:rsidRPr="00773C1F">
        <w:rPr>
          <w:rFonts w:ascii="Arial" w:hAnsi="Arial" w:cs="Arial"/>
        </w:rPr>
        <w:t>s</w:t>
      </w:r>
      <w:r w:rsidR="00311727" w:rsidRPr="00773C1F">
        <w:rPr>
          <w:rFonts w:ascii="Arial" w:hAnsi="Arial" w:cs="Arial"/>
        </w:rPr>
        <w:t xml:space="preserve">pecific expiry date </w:t>
      </w:r>
      <w:r w:rsidR="00CC72FD" w:rsidRPr="00773C1F">
        <w:rPr>
          <w:rFonts w:ascii="Arial" w:hAnsi="Arial" w:cs="Arial"/>
        </w:rPr>
        <w:t xml:space="preserve">label requirements for </w:t>
      </w:r>
      <w:r w:rsidR="00311727" w:rsidRPr="00773C1F">
        <w:rPr>
          <w:rFonts w:ascii="Arial" w:hAnsi="Arial" w:cs="Arial"/>
        </w:rPr>
        <w:t>skincare products with secondary sunscreen</w:t>
      </w:r>
      <w:r w:rsidR="00CC72FD" w:rsidRPr="00773C1F">
        <w:rPr>
          <w:rFonts w:ascii="Arial" w:hAnsi="Arial" w:cs="Arial"/>
        </w:rPr>
        <w:t xml:space="preserve"> properties</w:t>
      </w:r>
      <w:r w:rsidR="00311727" w:rsidRPr="00773C1F">
        <w:rPr>
          <w:rFonts w:ascii="Arial" w:hAnsi="Arial" w:cs="Arial"/>
        </w:rPr>
        <w:t xml:space="preserve"> that are not stable for at least 36 months</w:t>
      </w:r>
      <w:r w:rsidR="006C5144" w:rsidRPr="00773C1F">
        <w:rPr>
          <w:rFonts w:ascii="Arial" w:hAnsi="Arial" w:cs="Arial"/>
        </w:rPr>
        <w:t xml:space="preserve"> (see Schedule 1, Item 2(b</w:t>
      </w:r>
      <w:r w:rsidR="00D4715E" w:rsidRPr="00773C1F">
        <w:rPr>
          <w:rFonts w:ascii="Arial" w:hAnsi="Arial" w:cs="Arial"/>
        </w:rPr>
        <w:t>) (</w:t>
      </w:r>
      <w:r w:rsidR="006C5144" w:rsidRPr="00773C1F">
        <w:rPr>
          <w:rFonts w:ascii="Arial" w:hAnsi="Arial" w:cs="Arial"/>
        </w:rPr>
        <w:t>iii))</w:t>
      </w:r>
      <w:r w:rsidR="006E3FC5" w:rsidRPr="00773C1F">
        <w:rPr>
          <w:rFonts w:ascii="Arial" w:hAnsi="Arial" w:cs="Arial"/>
        </w:rPr>
        <w:t>.</w:t>
      </w:r>
    </w:p>
    <w:p w:rsidR="00AE1975" w:rsidRDefault="00AE1975" w:rsidP="000B4797">
      <w:pPr>
        <w:tabs>
          <w:tab w:val="left" w:pos="2025"/>
        </w:tabs>
        <w:spacing w:after="0" w:line="240" w:lineRule="auto"/>
        <w:rPr>
          <w:rFonts w:ascii="Arial" w:hAnsi="Arial" w:cs="Arial"/>
        </w:rPr>
      </w:pPr>
    </w:p>
    <w:p w:rsidR="00AE1975" w:rsidRDefault="00311727" w:rsidP="000B4797">
      <w:pPr>
        <w:tabs>
          <w:tab w:val="left" w:pos="2025"/>
        </w:tabs>
        <w:spacing w:after="0" w:line="240" w:lineRule="auto"/>
        <w:rPr>
          <w:rFonts w:ascii="Arial" w:hAnsi="Arial" w:cs="Arial"/>
        </w:rPr>
      </w:pPr>
      <w:r w:rsidRPr="00773C1F">
        <w:rPr>
          <w:rFonts w:ascii="Arial" w:hAnsi="Arial" w:cs="Arial"/>
        </w:rPr>
        <w:t xml:space="preserve">Other weight and measurement requirements may also apply under relevant </w:t>
      </w:r>
      <w:r w:rsidR="00375225" w:rsidRPr="00773C1F">
        <w:rPr>
          <w:rFonts w:ascii="Arial" w:hAnsi="Arial" w:cs="Arial"/>
        </w:rPr>
        <w:t>n</w:t>
      </w:r>
      <w:r w:rsidRPr="00773C1F">
        <w:rPr>
          <w:rFonts w:ascii="Arial" w:hAnsi="Arial" w:cs="Arial"/>
        </w:rPr>
        <w:t>a</w:t>
      </w:r>
      <w:r w:rsidR="00375225" w:rsidRPr="00773C1F">
        <w:rPr>
          <w:rFonts w:ascii="Arial" w:hAnsi="Arial" w:cs="Arial"/>
        </w:rPr>
        <w:t>tional m</w:t>
      </w:r>
      <w:r w:rsidRPr="00773C1F">
        <w:rPr>
          <w:rFonts w:ascii="Arial" w:hAnsi="Arial" w:cs="Arial"/>
        </w:rPr>
        <w:t>easurement regulations.</w:t>
      </w:r>
    </w:p>
    <w:p w:rsidR="00AE1975" w:rsidRDefault="00AE1975" w:rsidP="000B4797">
      <w:pPr>
        <w:tabs>
          <w:tab w:val="left" w:pos="2025"/>
        </w:tabs>
        <w:spacing w:after="0" w:line="240" w:lineRule="auto"/>
        <w:rPr>
          <w:rFonts w:ascii="Arial" w:hAnsi="Arial" w:cs="Arial"/>
        </w:rPr>
      </w:pPr>
    </w:p>
    <w:p w:rsidR="00311727" w:rsidRPr="00773C1F" w:rsidRDefault="00CC72FD" w:rsidP="000B4797">
      <w:pPr>
        <w:tabs>
          <w:tab w:val="left" w:pos="2025"/>
        </w:tabs>
        <w:spacing w:after="0" w:line="240" w:lineRule="auto"/>
        <w:rPr>
          <w:rFonts w:ascii="Arial" w:hAnsi="Arial" w:cs="Arial"/>
          <w:iCs/>
        </w:rPr>
      </w:pPr>
      <w:r w:rsidRPr="00773C1F">
        <w:rPr>
          <w:rFonts w:ascii="Arial" w:hAnsi="Arial" w:cs="Arial"/>
          <w:iCs/>
        </w:rPr>
        <w:t>For therapeutic goods</w:t>
      </w:r>
      <w:r w:rsidR="000B4797" w:rsidRPr="00773C1F">
        <w:rPr>
          <w:rFonts w:ascii="Arial" w:hAnsi="Arial" w:cs="Arial"/>
          <w:iCs/>
        </w:rPr>
        <w:t xml:space="preserve">, </w:t>
      </w:r>
      <w:r w:rsidR="00D4715E" w:rsidRPr="00773C1F">
        <w:rPr>
          <w:rFonts w:ascii="Arial" w:hAnsi="Arial" w:cs="Arial"/>
          <w:iCs/>
        </w:rPr>
        <w:t>microbial quality acceptance criteria apply</w:t>
      </w:r>
      <w:r w:rsidR="00311727" w:rsidRPr="00773C1F">
        <w:rPr>
          <w:rFonts w:ascii="Arial" w:hAnsi="Arial" w:cs="Arial"/>
          <w:iCs/>
        </w:rPr>
        <w:t xml:space="preserve"> for various non-sterile over</w:t>
      </w:r>
      <w:r w:rsidR="000775AA" w:rsidRPr="00773C1F">
        <w:rPr>
          <w:rFonts w:ascii="Arial" w:hAnsi="Arial" w:cs="Arial"/>
          <w:iCs/>
        </w:rPr>
        <w:t>-</w:t>
      </w:r>
      <w:r w:rsidR="00311727" w:rsidRPr="00773C1F">
        <w:rPr>
          <w:rFonts w:ascii="Arial" w:hAnsi="Arial" w:cs="Arial"/>
          <w:iCs/>
        </w:rPr>
        <w:t>the</w:t>
      </w:r>
      <w:r w:rsidR="000775AA" w:rsidRPr="00773C1F">
        <w:rPr>
          <w:rFonts w:ascii="Arial" w:hAnsi="Arial" w:cs="Arial"/>
          <w:iCs/>
        </w:rPr>
        <w:t>-</w:t>
      </w:r>
      <w:r w:rsidR="00311727" w:rsidRPr="00773C1F">
        <w:rPr>
          <w:rFonts w:ascii="Arial" w:hAnsi="Arial" w:cs="Arial"/>
          <w:iCs/>
        </w:rPr>
        <w:t xml:space="preserve">counter medicines under Therapeutic Goods Order 77 (TGO 77). </w:t>
      </w:r>
      <w:r w:rsidR="006C5144" w:rsidRPr="00773C1F">
        <w:rPr>
          <w:rFonts w:ascii="Arial" w:hAnsi="Arial" w:cs="Arial"/>
          <w:iCs/>
        </w:rPr>
        <w:t>The TGO</w:t>
      </w:r>
      <w:r w:rsidR="000775AA" w:rsidRPr="00773C1F">
        <w:rPr>
          <w:rFonts w:ascii="Arial" w:hAnsi="Arial" w:cs="Arial"/>
          <w:iCs/>
        </w:rPr>
        <w:t xml:space="preserve"> </w:t>
      </w:r>
      <w:r w:rsidR="006C5144" w:rsidRPr="00773C1F">
        <w:rPr>
          <w:rFonts w:ascii="Arial" w:hAnsi="Arial" w:cs="Arial"/>
          <w:iCs/>
        </w:rPr>
        <w:t>77</w:t>
      </w:r>
      <w:r w:rsidR="00311727" w:rsidRPr="00773C1F">
        <w:rPr>
          <w:rFonts w:ascii="Arial" w:hAnsi="Arial" w:cs="Arial"/>
          <w:iCs/>
        </w:rPr>
        <w:t xml:space="preserve"> adopts harmonised British </w:t>
      </w:r>
      <w:r w:rsidR="000B4797" w:rsidRPr="00773C1F">
        <w:rPr>
          <w:rFonts w:ascii="Arial" w:hAnsi="Arial" w:cs="Arial"/>
          <w:iCs/>
        </w:rPr>
        <w:t xml:space="preserve">Pharmacopoeia, European </w:t>
      </w:r>
      <w:r w:rsidR="000775AA" w:rsidRPr="00773C1F">
        <w:rPr>
          <w:rFonts w:ascii="Arial" w:hAnsi="Arial" w:cs="Arial"/>
          <w:iCs/>
        </w:rPr>
        <w:t>Pharmacopoeia, and US Pharmacop</w:t>
      </w:r>
      <w:r w:rsidR="000B4797" w:rsidRPr="00773C1F">
        <w:rPr>
          <w:rFonts w:ascii="Arial" w:hAnsi="Arial" w:cs="Arial"/>
          <w:iCs/>
        </w:rPr>
        <w:t xml:space="preserve">eia-National Formulary microbial acceptance criteria at </w:t>
      </w:r>
      <w:r w:rsidR="00311727" w:rsidRPr="00773C1F">
        <w:rPr>
          <w:rFonts w:ascii="Arial" w:hAnsi="Arial" w:cs="Arial"/>
          <w:iCs/>
        </w:rPr>
        <w:t xml:space="preserve">10 </w:t>
      </w:r>
      <w:r w:rsidR="000775AA" w:rsidRPr="00773C1F">
        <w:rPr>
          <w:rFonts w:ascii="Arial" w:hAnsi="Arial" w:cs="Arial"/>
          <w:iCs/>
        </w:rPr>
        <w:t>colony forming units per gram (</w:t>
      </w:r>
      <w:r w:rsidR="00BB7654" w:rsidRPr="00773C1F">
        <w:rPr>
          <w:rFonts w:ascii="Arial" w:hAnsi="Arial" w:cs="Arial"/>
          <w:iCs/>
        </w:rPr>
        <w:t>CFU</w:t>
      </w:r>
      <w:r w:rsidR="00311727" w:rsidRPr="00773C1F">
        <w:rPr>
          <w:rFonts w:ascii="Arial" w:hAnsi="Arial" w:cs="Arial"/>
          <w:iCs/>
        </w:rPr>
        <w:t>/g</w:t>
      </w:r>
      <w:r w:rsidR="000775AA" w:rsidRPr="00773C1F">
        <w:rPr>
          <w:rFonts w:ascii="Arial" w:hAnsi="Arial" w:cs="Arial"/>
          <w:iCs/>
        </w:rPr>
        <w:t>)</w:t>
      </w:r>
      <w:r w:rsidR="000B4797" w:rsidRPr="00773C1F">
        <w:rPr>
          <w:rStyle w:val="FootnoteReference"/>
          <w:rFonts w:ascii="Arial" w:hAnsi="Arial" w:cs="Arial"/>
          <w:iCs/>
        </w:rPr>
        <w:footnoteReference w:id="11"/>
      </w:r>
      <w:r w:rsidR="00AE1975">
        <w:rPr>
          <w:rFonts w:ascii="Arial" w:hAnsi="Arial" w:cs="Arial"/>
          <w:iCs/>
        </w:rPr>
        <w:t>.</w:t>
      </w:r>
      <w:r w:rsidR="000B4797" w:rsidRPr="00773C1F">
        <w:rPr>
          <w:rFonts w:ascii="Arial" w:hAnsi="Arial" w:cs="Arial"/>
          <w:iCs/>
        </w:rPr>
        <w:t xml:space="preserve"> While it should not be regarded as comprehensive microbial quality acceptance criteria, these limits are considered the minimal requirements to be met throughout the shelf life of a non-sterile medicine.</w:t>
      </w:r>
    </w:p>
    <w:p w:rsidR="00CC72FD" w:rsidRPr="00773C1F" w:rsidRDefault="00CC72FD" w:rsidP="000B4797">
      <w:pPr>
        <w:tabs>
          <w:tab w:val="left" w:pos="2025"/>
        </w:tabs>
        <w:spacing w:after="0" w:line="240" w:lineRule="auto"/>
        <w:rPr>
          <w:rFonts w:ascii="Arial" w:hAnsi="Arial" w:cs="Arial"/>
          <w:iCs/>
        </w:rPr>
      </w:pPr>
    </w:p>
    <w:p w:rsidR="00CC72FD" w:rsidRPr="00773C1F" w:rsidRDefault="00C84244" w:rsidP="000B4797">
      <w:pPr>
        <w:tabs>
          <w:tab w:val="left" w:pos="2025"/>
        </w:tabs>
        <w:spacing w:after="0" w:line="240" w:lineRule="auto"/>
        <w:rPr>
          <w:rFonts w:ascii="Arial" w:hAnsi="Arial" w:cs="Arial"/>
          <w:iCs/>
        </w:rPr>
      </w:pPr>
      <w:r w:rsidRPr="00773C1F">
        <w:rPr>
          <w:rFonts w:ascii="Arial" w:hAnsi="Arial" w:cs="Arial"/>
          <w:iCs/>
        </w:rPr>
        <w:t>F</w:t>
      </w:r>
      <w:r w:rsidR="00CC72FD" w:rsidRPr="00773C1F">
        <w:rPr>
          <w:rFonts w:ascii="Arial" w:hAnsi="Arial" w:cs="Arial"/>
          <w:iCs/>
        </w:rPr>
        <w:t xml:space="preserve">or cosmetic products more generally, </w:t>
      </w:r>
      <w:r w:rsidR="00CC72FD" w:rsidRPr="00773C1F">
        <w:rPr>
          <w:rFonts w:ascii="Arial" w:hAnsi="Arial" w:cs="Arial"/>
        </w:rPr>
        <w:t>there are no specific Australian regulations that regulate the microbiological quality of cosmetics; mandate quantitative limits on microbial growth in cosmetics; or legally require expiry dates or period after opening (PAO) labels on all cosmetic products.</w:t>
      </w:r>
    </w:p>
    <w:p w:rsidR="000B4797" w:rsidRPr="00773C1F" w:rsidRDefault="000B4797" w:rsidP="000B4797">
      <w:pPr>
        <w:tabs>
          <w:tab w:val="left" w:pos="2025"/>
        </w:tabs>
        <w:spacing w:after="0" w:line="240" w:lineRule="auto"/>
        <w:rPr>
          <w:rFonts w:ascii="Arial" w:hAnsi="Arial" w:cs="Arial"/>
          <w:iCs/>
        </w:rPr>
      </w:pPr>
    </w:p>
    <w:p w:rsidR="00D930EC" w:rsidRPr="00773C1F" w:rsidRDefault="002411FF" w:rsidP="00B67684">
      <w:pPr>
        <w:tabs>
          <w:tab w:val="left" w:pos="2025"/>
        </w:tabs>
        <w:spacing w:after="0" w:line="240" w:lineRule="auto"/>
        <w:rPr>
          <w:rFonts w:ascii="Arial" w:hAnsi="Arial" w:cs="Arial"/>
          <w:iCs/>
          <w:lang w:val="en-GB"/>
        </w:rPr>
      </w:pPr>
      <w:r w:rsidRPr="00773C1F">
        <w:rPr>
          <w:rFonts w:ascii="Arial" w:hAnsi="Arial" w:cs="Arial"/>
          <w:iCs/>
        </w:rPr>
        <w:t xml:space="preserve">Cosmetics are </w:t>
      </w:r>
      <w:r w:rsidR="00CD6195" w:rsidRPr="00773C1F">
        <w:rPr>
          <w:rFonts w:ascii="Arial" w:hAnsi="Arial" w:cs="Arial"/>
          <w:iCs/>
        </w:rPr>
        <w:t xml:space="preserve">also </w:t>
      </w:r>
      <w:r w:rsidRPr="00773C1F">
        <w:rPr>
          <w:rFonts w:ascii="Arial" w:hAnsi="Arial" w:cs="Arial"/>
          <w:iCs/>
        </w:rPr>
        <w:t xml:space="preserve">a regulated good under the Trade Practices (Consumer Product Information Standards) (Cosmetics) Regulations 1991 (the Standard) which requires that ingredients used in cosmetics be declared on the label. </w:t>
      </w:r>
      <w:r w:rsidRPr="00773C1F">
        <w:rPr>
          <w:rFonts w:ascii="Arial" w:hAnsi="Arial" w:cs="Arial"/>
          <w:iCs/>
          <w:lang w:val="en-GB"/>
        </w:rPr>
        <w:t>The ACCC is responsible for the administration and enforcement of the Standard.</w:t>
      </w:r>
    </w:p>
    <w:p w:rsidR="00CD6195" w:rsidRPr="005B44AF" w:rsidRDefault="00CD6195" w:rsidP="00B67684">
      <w:pPr>
        <w:tabs>
          <w:tab w:val="left" w:pos="2025"/>
        </w:tabs>
        <w:spacing w:after="0" w:line="240" w:lineRule="auto"/>
        <w:rPr>
          <w:rFonts w:cs="Calibri"/>
        </w:rPr>
      </w:pPr>
    </w:p>
    <w:p w:rsidR="00A93592" w:rsidRPr="006D1E11" w:rsidRDefault="00A93592" w:rsidP="006D1E11">
      <w:pPr>
        <w:spacing w:after="0" w:line="240" w:lineRule="auto"/>
        <w:rPr>
          <w:rFonts w:ascii="Arial" w:hAnsi="Arial" w:cs="Arial"/>
          <w:sz w:val="24"/>
          <w:szCs w:val="24"/>
        </w:rPr>
      </w:pPr>
      <w:r w:rsidRPr="006D1E11">
        <w:rPr>
          <w:rFonts w:ascii="Arial" w:hAnsi="Arial" w:cs="Arial"/>
          <w:sz w:val="24"/>
          <w:szCs w:val="24"/>
        </w:rPr>
        <w:t>International Regulations</w:t>
      </w:r>
    </w:p>
    <w:p w:rsidR="00A93592" w:rsidRDefault="00A93592" w:rsidP="00B67684">
      <w:pPr>
        <w:tabs>
          <w:tab w:val="left" w:pos="2025"/>
        </w:tabs>
        <w:spacing w:after="0" w:line="240" w:lineRule="auto"/>
        <w:rPr>
          <w:rFonts w:cs="Calibri"/>
          <w:i/>
        </w:rPr>
      </w:pPr>
    </w:p>
    <w:p w:rsidR="00313F97" w:rsidRPr="00180440" w:rsidRDefault="00313F97" w:rsidP="00180440">
      <w:pPr>
        <w:spacing w:after="0" w:line="240" w:lineRule="auto"/>
        <w:rPr>
          <w:rFonts w:ascii="Arial" w:hAnsi="Arial" w:cs="Arial"/>
          <w:sz w:val="24"/>
          <w:szCs w:val="24"/>
        </w:rPr>
      </w:pPr>
      <w:r w:rsidRPr="00180440">
        <w:rPr>
          <w:rFonts w:ascii="Arial" w:hAnsi="Arial" w:cs="Arial"/>
          <w:sz w:val="24"/>
          <w:szCs w:val="24"/>
        </w:rPr>
        <w:t>European Union</w:t>
      </w:r>
    </w:p>
    <w:p w:rsidR="00313F97" w:rsidRPr="00773C1F" w:rsidRDefault="00313F97" w:rsidP="00B67684">
      <w:pPr>
        <w:tabs>
          <w:tab w:val="left" w:pos="2025"/>
        </w:tabs>
        <w:spacing w:after="0" w:line="240" w:lineRule="auto"/>
        <w:rPr>
          <w:rFonts w:ascii="Arial" w:hAnsi="Arial" w:cs="Arial"/>
        </w:rPr>
      </w:pPr>
    </w:p>
    <w:p w:rsidR="008C2F98" w:rsidRPr="00773C1F" w:rsidRDefault="00B06A6E" w:rsidP="00B67684">
      <w:pPr>
        <w:tabs>
          <w:tab w:val="left" w:pos="2025"/>
        </w:tabs>
        <w:spacing w:after="0" w:line="240" w:lineRule="auto"/>
        <w:rPr>
          <w:rFonts w:ascii="Arial" w:hAnsi="Arial" w:cs="Arial"/>
        </w:rPr>
      </w:pPr>
      <w:r>
        <w:rPr>
          <w:rFonts w:ascii="Arial" w:hAnsi="Arial" w:cs="Arial"/>
          <w:iCs/>
        </w:rPr>
        <w:t>In the EU</w:t>
      </w:r>
      <w:r w:rsidR="008C2F98" w:rsidRPr="00773C1F">
        <w:rPr>
          <w:rFonts w:ascii="Arial" w:hAnsi="Arial" w:cs="Arial"/>
          <w:iCs/>
        </w:rPr>
        <w:t xml:space="preserve"> cosmetics are regulated by the Cosmetic Products Regulation, EU Regulation 1223/2009.</w:t>
      </w:r>
      <w:r w:rsidR="00CD6195" w:rsidRPr="00773C1F">
        <w:rPr>
          <w:rFonts w:ascii="Arial" w:hAnsi="Arial" w:cs="Arial"/>
          <w:iCs/>
        </w:rPr>
        <w:t xml:space="preserve"> </w:t>
      </w:r>
      <w:r w:rsidR="008C2F98" w:rsidRPr="00773C1F">
        <w:rPr>
          <w:rFonts w:ascii="Arial" w:hAnsi="Arial" w:cs="Arial"/>
          <w:iCs/>
        </w:rPr>
        <w:t>This regulation replace</w:t>
      </w:r>
      <w:r w:rsidR="00CD6195" w:rsidRPr="00773C1F">
        <w:rPr>
          <w:rFonts w:ascii="Arial" w:hAnsi="Arial" w:cs="Arial"/>
          <w:iCs/>
        </w:rPr>
        <w:t>d</w:t>
      </w:r>
      <w:r w:rsidR="008C2F98" w:rsidRPr="00773C1F">
        <w:rPr>
          <w:rFonts w:ascii="Arial" w:hAnsi="Arial" w:cs="Arial"/>
          <w:iCs/>
        </w:rPr>
        <w:t xml:space="preserve"> the Cosmetics Directive</w:t>
      </w:r>
      <w:r w:rsidR="00375225" w:rsidRPr="00773C1F">
        <w:rPr>
          <w:rFonts w:ascii="Arial" w:hAnsi="Arial" w:cs="Arial"/>
          <w:iCs/>
        </w:rPr>
        <w:t xml:space="preserve"> </w:t>
      </w:r>
      <w:r w:rsidR="00375225" w:rsidRPr="00773C1F">
        <w:rPr>
          <w:rFonts w:ascii="Arial" w:hAnsi="Arial" w:cs="Arial"/>
          <w:iCs/>
          <w:lang w:val="en-GB"/>
        </w:rPr>
        <w:t>(76/768/EEC)</w:t>
      </w:r>
      <w:r w:rsidR="008C2F98" w:rsidRPr="00773C1F">
        <w:rPr>
          <w:rFonts w:ascii="Arial" w:hAnsi="Arial" w:cs="Arial"/>
          <w:iCs/>
        </w:rPr>
        <w:t xml:space="preserve"> and aims to streamline and modernise the legislation currently in place for cosmetics and personal care products across Europe. </w:t>
      </w:r>
      <w:r w:rsidR="00880F27" w:rsidRPr="00773C1F">
        <w:rPr>
          <w:rFonts w:ascii="Arial" w:hAnsi="Arial" w:cs="Arial"/>
          <w:iCs/>
        </w:rPr>
        <w:t>Cosmetics are not subject to pre-market approval in</w:t>
      </w:r>
      <w:r w:rsidR="008C2F98" w:rsidRPr="00773C1F">
        <w:rPr>
          <w:rFonts w:ascii="Arial" w:hAnsi="Arial" w:cs="Arial"/>
          <w:iCs/>
        </w:rPr>
        <w:t xml:space="preserve"> the EU</w:t>
      </w:r>
      <w:r w:rsidR="00C24AAD" w:rsidRPr="00773C1F">
        <w:rPr>
          <w:rFonts w:ascii="Arial" w:hAnsi="Arial" w:cs="Arial"/>
          <w:iCs/>
        </w:rPr>
        <w:t>.</w:t>
      </w:r>
      <w:r w:rsidR="008C2F98" w:rsidRPr="00773C1F">
        <w:rPr>
          <w:rFonts w:ascii="Arial" w:hAnsi="Arial" w:cs="Arial"/>
          <w:iCs/>
        </w:rPr>
        <w:t xml:space="preserve"> </w:t>
      </w:r>
      <w:r w:rsidR="00C24AAD" w:rsidRPr="00773C1F">
        <w:rPr>
          <w:rFonts w:ascii="Arial" w:hAnsi="Arial" w:cs="Arial"/>
          <w:iCs/>
        </w:rPr>
        <w:t>M</w:t>
      </w:r>
      <w:r w:rsidR="008C2F98" w:rsidRPr="00773C1F">
        <w:rPr>
          <w:rFonts w:ascii="Arial" w:hAnsi="Arial" w:cs="Arial"/>
          <w:iCs/>
        </w:rPr>
        <w:t>anufacturers are responsible for ensuring that cosmetic products comply with the law before they are marketed. The manufacturer or importer of cosmetics is responsible for demonstrating that the product is safe for its intended use. Regulations are enforced at the national level, and each country in the EU has an authoritative body that is responsible for upholding compliance.</w:t>
      </w:r>
    </w:p>
    <w:p w:rsidR="002732C1" w:rsidRPr="00773C1F" w:rsidRDefault="002732C1" w:rsidP="00B67684">
      <w:pPr>
        <w:tabs>
          <w:tab w:val="left" w:pos="2025"/>
        </w:tabs>
        <w:spacing w:after="0" w:line="240" w:lineRule="auto"/>
        <w:rPr>
          <w:rFonts w:ascii="Arial" w:hAnsi="Arial" w:cs="Arial"/>
        </w:rPr>
      </w:pPr>
    </w:p>
    <w:p w:rsidR="002E45CC" w:rsidRPr="00180440" w:rsidRDefault="00B50E0F" w:rsidP="00B67684">
      <w:pPr>
        <w:tabs>
          <w:tab w:val="left" w:pos="2025"/>
        </w:tabs>
        <w:spacing w:after="0" w:line="240" w:lineRule="auto"/>
        <w:rPr>
          <w:rFonts w:ascii="Arial" w:hAnsi="Arial" w:cs="Arial"/>
        </w:rPr>
      </w:pPr>
      <w:r w:rsidRPr="00773C1F">
        <w:rPr>
          <w:rFonts w:ascii="Arial" w:hAnsi="Arial" w:cs="Arial"/>
        </w:rPr>
        <w:t xml:space="preserve">The EU Cosmetic Products Regulation requires that </w:t>
      </w:r>
      <w:r w:rsidR="005412D4" w:rsidRPr="00773C1F">
        <w:rPr>
          <w:rFonts w:ascii="Arial" w:hAnsi="Arial" w:cs="Arial"/>
        </w:rPr>
        <w:t>cosmetic products should be safe under normal or reasonably</w:t>
      </w:r>
      <w:r w:rsidR="007C543F" w:rsidRPr="00773C1F">
        <w:rPr>
          <w:rFonts w:ascii="Arial" w:hAnsi="Arial" w:cs="Arial"/>
        </w:rPr>
        <w:t xml:space="preserve"> foreseeable conditions of use.</w:t>
      </w:r>
      <w:r w:rsidR="005412D4" w:rsidRPr="00773C1F">
        <w:rPr>
          <w:rFonts w:ascii="Arial" w:hAnsi="Arial" w:cs="Arial"/>
        </w:rPr>
        <w:t xml:space="preserve"> It also requires</w:t>
      </w:r>
      <w:r w:rsidR="007836CC" w:rsidRPr="00773C1F">
        <w:rPr>
          <w:rFonts w:ascii="Arial" w:hAnsi="Arial" w:cs="Arial"/>
        </w:rPr>
        <w:t xml:space="preserve"> </w:t>
      </w:r>
      <w:r w:rsidR="00064B69" w:rsidRPr="00773C1F">
        <w:rPr>
          <w:rFonts w:ascii="Arial" w:hAnsi="Arial" w:cs="Arial"/>
        </w:rPr>
        <w:t xml:space="preserve">the manufacture of cosmetic products </w:t>
      </w:r>
      <w:r w:rsidR="007C543F" w:rsidRPr="00773C1F">
        <w:rPr>
          <w:rFonts w:ascii="Arial" w:hAnsi="Arial" w:cs="Arial"/>
        </w:rPr>
        <w:t>to</w:t>
      </w:r>
      <w:r w:rsidR="00064B69" w:rsidRPr="00773C1F">
        <w:rPr>
          <w:rFonts w:ascii="Arial" w:hAnsi="Arial" w:cs="Arial"/>
        </w:rPr>
        <w:t xml:space="preserve"> comply with good m</w:t>
      </w:r>
      <w:r w:rsidR="00A550AC" w:rsidRPr="00773C1F">
        <w:rPr>
          <w:rFonts w:ascii="Arial" w:hAnsi="Arial" w:cs="Arial"/>
        </w:rPr>
        <w:t xml:space="preserve">anufacturing practice (GMP) </w:t>
      </w:r>
      <w:r w:rsidR="00C558B8" w:rsidRPr="00773C1F">
        <w:rPr>
          <w:rFonts w:ascii="Arial" w:hAnsi="Arial" w:cs="Arial"/>
        </w:rPr>
        <w:t>as</w:t>
      </w:r>
      <w:r w:rsidR="00A550AC" w:rsidRPr="00773C1F">
        <w:rPr>
          <w:rFonts w:ascii="Arial" w:hAnsi="Arial" w:cs="Arial"/>
        </w:rPr>
        <w:t xml:space="preserve"> set out in a number of published guidelines</w:t>
      </w:r>
      <w:r w:rsidR="00CD6195" w:rsidRPr="00773C1F">
        <w:rPr>
          <w:rFonts w:ascii="Arial" w:hAnsi="Arial" w:cs="Arial"/>
        </w:rPr>
        <w:t>.</w:t>
      </w:r>
      <w:r w:rsidR="00A550AC" w:rsidRPr="00773C1F">
        <w:rPr>
          <w:rFonts w:ascii="Arial" w:hAnsi="Arial" w:cs="Arial"/>
        </w:rPr>
        <w:t xml:space="preserve"> To ensure the above conditions, c</w:t>
      </w:r>
      <w:r w:rsidR="00064B69" w:rsidRPr="00773C1F">
        <w:rPr>
          <w:rFonts w:ascii="Arial" w:hAnsi="Arial" w:cs="Arial"/>
        </w:rPr>
        <w:t xml:space="preserve">osmetic products must undergo a safety assessment before </w:t>
      </w:r>
      <w:r w:rsidR="00A550AC" w:rsidRPr="00773C1F">
        <w:rPr>
          <w:rFonts w:ascii="Arial" w:hAnsi="Arial" w:cs="Arial"/>
        </w:rPr>
        <w:t>they are</w:t>
      </w:r>
      <w:r w:rsidR="003A488D" w:rsidRPr="00773C1F">
        <w:rPr>
          <w:rFonts w:ascii="Arial" w:hAnsi="Arial" w:cs="Arial"/>
        </w:rPr>
        <w:t xml:space="preserve"> placed on the market. The resulting safety report must </w:t>
      </w:r>
      <w:r w:rsidR="00A550AC" w:rsidRPr="00773C1F">
        <w:rPr>
          <w:rFonts w:ascii="Arial" w:hAnsi="Arial" w:cs="Arial"/>
        </w:rPr>
        <w:t>include</w:t>
      </w:r>
      <w:r w:rsidR="003A488D" w:rsidRPr="00773C1F">
        <w:rPr>
          <w:rFonts w:ascii="Arial" w:hAnsi="Arial" w:cs="Arial"/>
        </w:rPr>
        <w:t xml:space="preserve">, as a minimum, the </w:t>
      </w:r>
      <w:r w:rsidR="003A488D" w:rsidRPr="00180440">
        <w:rPr>
          <w:rFonts w:ascii="Arial" w:hAnsi="Arial" w:cs="Arial"/>
        </w:rPr>
        <w:t>microbiological specifications of the cosmetic product and the results of a preservation challenge test.</w:t>
      </w:r>
      <w:r w:rsidR="00A550AC" w:rsidRPr="00180440">
        <w:rPr>
          <w:rFonts w:ascii="Arial" w:hAnsi="Arial" w:cs="Arial"/>
        </w:rPr>
        <w:t xml:space="preserve"> This report must be contained in a</w:t>
      </w:r>
      <w:r w:rsidR="003A488D" w:rsidRPr="00180440">
        <w:rPr>
          <w:rFonts w:ascii="Arial" w:hAnsi="Arial" w:cs="Arial"/>
        </w:rPr>
        <w:t xml:space="preserve"> </w:t>
      </w:r>
      <w:r w:rsidR="00C24AAD" w:rsidRPr="00180440">
        <w:rPr>
          <w:rFonts w:ascii="Arial" w:hAnsi="Arial" w:cs="Arial"/>
        </w:rPr>
        <w:t>P</w:t>
      </w:r>
      <w:r w:rsidR="00A550AC" w:rsidRPr="00180440">
        <w:rPr>
          <w:rFonts w:ascii="Arial" w:hAnsi="Arial" w:cs="Arial"/>
        </w:rPr>
        <w:t xml:space="preserve">roduct </w:t>
      </w:r>
      <w:r w:rsidR="00C24AAD" w:rsidRPr="00180440">
        <w:rPr>
          <w:rFonts w:ascii="Arial" w:hAnsi="Arial" w:cs="Arial"/>
        </w:rPr>
        <w:t>I</w:t>
      </w:r>
      <w:r w:rsidR="00A550AC" w:rsidRPr="00180440">
        <w:rPr>
          <w:rFonts w:ascii="Arial" w:hAnsi="Arial" w:cs="Arial"/>
        </w:rPr>
        <w:t xml:space="preserve">nformation </w:t>
      </w:r>
      <w:r w:rsidR="00C24AAD" w:rsidRPr="00180440">
        <w:rPr>
          <w:rFonts w:ascii="Arial" w:hAnsi="Arial" w:cs="Arial"/>
        </w:rPr>
        <w:t>F</w:t>
      </w:r>
      <w:r w:rsidR="00A550AC" w:rsidRPr="00180440">
        <w:rPr>
          <w:rFonts w:ascii="Arial" w:hAnsi="Arial" w:cs="Arial"/>
        </w:rPr>
        <w:t>ile (PIF</w:t>
      </w:r>
      <w:r w:rsidR="00C558B8" w:rsidRPr="00180440">
        <w:rPr>
          <w:rFonts w:ascii="Arial" w:hAnsi="Arial" w:cs="Arial"/>
        </w:rPr>
        <w:t>),</w:t>
      </w:r>
      <w:r w:rsidR="00A550AC" w:rsidRPr="00180440">
        <w:rPr>
          <w:rFonts w:ascii="Arial" w:hAnsi="Arial" w:cs="Arial"/>
        </w:rPr>
        <w:t xml:space="preserve"> which must also include a description of the method of manufacturing and a statement o</w:t>
      </w:r>
      <w:r w:rsidR="00CF2FAB" w:rsidRPr="00180440">
        <w:rPr>
          <w:rFonts w:ascii="Arial" w:hAnsi="Arial" w:cs="Arial"/>
        </w:rPr>
        <w:t>f</w:t>
      </w:r>
      <w:r w:rsidR="00A550AC" w:rsidRPr="00180440">
        <w:rPr>
          <w:rFonts w:ascii="Arial" w:hAnsi="Arial" w:cs="Arial"/>
        </w:rPr>
        <w:t xml:space="preserve"> compliance with GMP.</w:t>
      </w:r>
    </w:p>
    <w:p w:rsidR="002E45CC" w:rsidRPr="00180440" w:rsidRDefault="002E45CC" w:rsidP="00B67684">
      <w:pPr>
        <w:tabs>
          <w:tab w:val="left" w:pos="2025"/>
        </w:tabs>
        <w:spacing w:after="0" w:line="240" w:lineRule="auto"/>
        <w:rPr>
          <w:rFonts w:ascii="Arial" w:hAnsi="Arial" w:cs="Arial"/>
        </w:rPr>
      </w:pPr>
    </w:p>
    <w:p w:rsidR="00793826" w:rsidRPr="00180440" w:rsidRDefault="002732C1" w:rsidP="00B67684">
      <w:pPr>
        <w:tabs>
          <w:tab w:val="left" w:pos="2025"/>
        </w:tabs>
        <w:spacing w:after="0" w:line="240" w:lineRule="auto"/>
        <w:rPr>
          <w:rFonts w:ascii="Arial" w:hAnsi="Arial" w:cs="Arial"/>
        </w:rPr>
      </w:pPr>
      <w:r w:rsidRPr="00180440">
        <w:rPr>
          <w:rFonts w:ascii="Arial" w:hAnsi="Arial" w:cs="Arial"/>
        </w:rPr>
        <w:t>The EU Cosmetic Products Regulation also contains cosmetic labelling requirements</w:t>
      </w:r>
      <w:r w:rsidR="00914675" w:rsidRPr="00180440">
        <w:rPr>
          <w:rFonts w:ascii="Arial" w:hAnsi="Arial" w:cs="Arial"/>
        </w:rPr>
        <w:t xml:space="preserve"> under Article 19</w:t>
      </w:r>
      <w:r w:rsidR="00793826" w:rsidRPr="00180440">
        <w:rPr>
          <w:rFonts w:ascii="Arial" w:hAnsi="Arial" w:cs="Arial"/>
        </w:rPr>
        <w:t>, which require cosmetics to be clearly labelled with:</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180440">
        <w:rPr>
          <w:rFonts w:ascii="Arial" w:hAnsi="Arial" w:cs="Arial"/>
        </w:rPr>
        <w:t>t</w:t>
      </w:r>
      <w:r w:rsidR="00793826" w:rsidRPr="00180440">
        <w:rPr>
          <w:rFonts w:ascii="Arial" w:hAnsi="Arial" w:cs="Arial"/>
        </w:rPr>
        <w:t>he name or registered name and the address</w:t>
      </w:r>
      <w:r w:rsidR="00793826" w:rsidRPr="006A30A0">
        <w:rPr>
          <w:rFonts w:ascii="Arial" w:hAnsi="Arial" w:cs="Arial"/>
        </w:rPr>
        <w:t xml:space="preserve"> of the responsible person</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6A30A0">
        <w:rPr>
          <w:rFonts w:ascii="Arial" w:hAnsi="Arial" w:cs="Arial"/>
        </w:rPr>
        <w:t>t</w:t>
      </w:r>
      <w:r w:rsidR="00793826" w:rsidRPr="006A30A0">
        <w:rPr>
          <w:rFonts w:ascii="Arial" w:hAnsi="Arial" w:cs="Arial"/>
        </w:rPr>
        <w:t>he country of origin for imported products</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6A30A0">
        <w:rPr>
          <w:rFonts w:ascii="Arial" w:hAnsi="Arial" w:cs="Arial"/>
        </w:rPr>
        <w:lastRenderedPageBreak/>
        <w:t>t</w:t>
      </w:r>
      <w:r w:rsidR="00793826" w:rsidRPr="006A30A0">
        <w:rPr>
          <w:rFonts w:ascii="Arial" w:hAnsi="Arial" w:cs="Arial"/>
        </w:rPr>
        <w:t>he weight or volume of the content at the time of packaging</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6A30A0">
        <w:rPr>
          <w:rFonts w:ascii="Arial" w:hAnsi="Arial" w:cs="Arial"/>
        </w:rPr>
        <w:t>p</w:t>
      </w:r>
      <w:r w:rsidR="00793826" w:rsidRPr="006A30A0">
        <w:rPr>
          <w:rFonts w:ascii="Arial" w:hAnsi="Arial" w:cs="Arial"/>
        </w:rPr>
        <w:t>recautions for use, including cosmetics for professional use</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6A30A0">
        <w:rPr>
          <w:rFonts w:ascii="Arial" w:hAnsi="Arial" w:cs="Arial"/>
        </w:rPr>
        <w:t>t</w:t>
      </w:r>
      <w:r w:rsidR="00793826" w:rsidRPr="006A30A0">
        <w:rPr>
          <w:rFonts w:ascii="Arial" w:hAnsi="Arial" w:cs="Arial"/>
        </w:rPr>
        <w:t xml:space="preserve">he batch number of manufacture or a reference for identifying the cosmetic </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r w:rsidRPr="006A30A0">
        <w:rPr>
          <w:rFonts w:ascii="Arial" w:hAnsi="Arial" w:cs="Arial"/>
        </w:rPr>
        <w:t>t</w:t>
      </w:r>
      <w:r w:rsidR="00793826" w:rsidRPr="006A30A0">
        <w:rPr>
          <w:rFonts w:ascii="Arial" w:hAnsi="Arial" w:cs="Arial"/>
        </w:rPr>
        <w:t>he list of ingredients</w:t>
      </w:r>
    </w:p>
    <w:p w:rsidR="00793826" w:rsidRPr="006A30A0" w:rsidRDefault="00B46EC9" w:rsidP="00AF06FC">
      <w:pPr>
        <w:numPr>
          <w:ilvl w:val="0"/>
          <w:numId w:val="6"/>
        </w:numPr>
        <w:tabs>
          <w:tab w:val="left" w:pos="993"/>
        </w:tabs>
        <w:spacing w:after="0" w:line="240" w:lineRule="auto"/>
        <w:ind w:left="993" w:hanging="633"/>
        <w:rPr>
          <w:rFonts w:ascii="Arial" w:hAnsi="Arial" w:cs="Arial"/>
        </w:rPr>
      </w:pPr>
      <w:proofErr w:type="gramStart"/>
      <w:r w:rsidRPr="006A30A0">
        <w:rPr>
          <w:rFonts w:ascii="Arial" w:hAnsi="Arial" w:cs="Arial"/>
        </w:rPr>
        <w:t>t</w:t>
      </w:r>
      <w:r w:rsidR="00793826" w:rsidRPr="006A30A0">
        <w:rPr>
          <w:rFonts w:ascii="Arial" w:hAnsi="Arial" w:cs="Arial"/>
        </w:rPr>
        <w:t>he</w:t>
      </w:r>
      <w:proofErr w:type="gramEnd"/>
      <w:r w:rsidR="00793826" w:rsidRPr="006A30A0">
        <w:rPr>
          <w:rFonts w:ascii="Arial" w:hAnsi="Arial" w:cs="Arial"/>
        </w:rPr>
        <w:t xml:space="preserve"> date of minimum durability or a period after opening symbol (for cosmetics with a minimum dur</w:t>
      </w:r>
      <w:r w:rsidR="00AE1975">
        <w:rPr>
          <w:rFonts w:ascii="Arial" w:hAnsi="Arial" w:cs="Arial"/>
        </w:rPr>
        <w:t>ability of more than 30 months)</w:t>
      </w:r>
      <w:r w:rsidR="00793826" w:rsidRPr="006A30A0">
        <w:rPr>
          <w:rStyle w:val="FootnoteReference"/>
          <w:rFonts w:ascii="Arial" w:hAnsi="Arial" w:cs="Arial"/>
        </w:rPr>
        <w:footnoteReference w:id="12"/>
      </w:r>
      <w:r w:rsidR="00AE1975">
        <w:rPr>
          <w:rFonts w:ascii="Arial" w:hAnsi="Arial" w:cs="Arial"/>
        </w:rPr>
        <w:t>.</w:t>
      </w:r>
    </w:p>
    <w:p w:rsidR="002732C1" w:rsidRPr="006A30A0" w:rsidRDefault="002732C1" w:rsidP="00B67684">
      <w:pPr>
        <w:tabs>
          <w:tab w:val="left" w:pos="2025"/>
        </w:tabs>
        <w:spacing w:after="0" w:line="240" w:lineRule="auto"/>
        <w:rPr>
          <w:rFonts w:ascii="Arial" w:hAnsi="Arial" w:cs="Arial"/>
        </w:rPr>
      </w:pPr>
    </w:p>
    <w:p w:rsidR="00CD6195" w:rsidRPr="006A30A0" w:rsidRDefault="00B662EB" w:rsidP="00B67684">
      <w:pPr>
        <w:tabs>
          <w:tab w:val="left" w:pos="2025"/>
        </w:tabs>
        <w:spacing w:after="0" w:line="240" w:lineRule="auto"/>
        <w:rPr>
          <w:rFonts w:ascii="Arial" w:hAnsi="Arial" w:cs="Arial"/>
        </w:rPr>
      </w:pPr>
      <w:r w:rsidRPr="006A30A0">
        <w:rPr>
          <w:rFonts w:ascii="Arial" w:hAnsi="Arial" w:cs="Arial"/>
        </w:rPr>
        <w:t>In its</w:t>
      </w:r>
      <w:r w:rsidR="00B1674C" w:rsidRPr="006A30A0">
        <w:rPr>
          <w:rFonts w:ascii="Arial" w:hAnsi="Arial" w:cs="Arial"/>
        </w:rPr>
        <w:t xml:space="preserve"> </w:t>
      </w:r>
      <w:r w:rsidR="009C2010" w:rsidRPr="006A30A0">
        <w:rPr>
          <w:rFonts w:ascii="Arial" w:hAnsi="Arial" w:cs="Arial"/>
        </w:rPr>
        <w:t>‘</w:t>
      </w:r>
      <w:r w:rsidR="002E45CC" w:rsidRPr="006A30A0">
        <w:rPr>
          <w:rFonts w:ascii="Arial" w:hAnsi="Arial" w:cs="Arial"/>
        </w:rPr>
        <w:t xml:space="preserve">Notes of Guidance </w:t>
      </w:r>
      <w:r w:rsidR="00B1674C" w:rsidRPr="006A30A0">
        <w:rPr>
          <w:rFonts w:ascii="Arial" w:hAnsi="Arial" w:cs="Arial"/>
        </w:rPr>
        <w:t>for the Testing of Cosmetic Substances and their Safety Evaluation</w:t>
      </w:r>
      <w:r w:rsidR="009C2010" w:rsidRPr="006A30A0">
        <w:rPr>
          <w:rFonts w:ascii="Arial" w:hAnsi="Arial" w:cs="Arial"/>
        </w:rPr>
        <w:t>’</w:t>
      </w:r>
      <w:r w:rsidR="00E55065" w:rsidRPr="006A30A0">
        <w:rPr>
          <w:rStyle w:val="FootnoteReference"/>
          <w:rFonts w:ascii="Arial" w:hAnsi="Arial" w:cs="Arial"/>
        </w:rPr>
        <w:footnoteReference w:id="13"/>
      </w:r>
      <w:r w:rsidR="00B1674C" w:rsidRPr="006A30A0">
        <w:rPr>
          <w:rFonts w:ascii="Arial" w:hAnsi="Arial" w:cs="Arial"/>
        </w:rPr>
        <w:t xml:space="preserve"> </w:t>
      </w:r>
      <w:r w:rsidR="00B91488" w:rsidRPr="006A30A0">
        <w:rPr>
          <w:rFonts w:ascii="Arial" w:hAnsi="Arial" w:cs="Arial"/>
        </w:rPr>
        <w:t xml:space="preserve">the </w:t>
      </w:r>
      <w:r w:rsidR="00AF0770" w:rsidRPr="006A30A0">
        <w:rPr>
          <w:rFonts w:ascii="Arial" w:hAnsi="Arial" w:cs="Arial"/>
        </w:rPr>
        <w:t>SCCS specify quantitative microbiological limits for Category 1 and 2 cosmetic product</w:t>
      </w:r>
      <w:r w:rsidR="006808CB" w:rsidRPr="006A30A0">
        <w:rPr>
          <w:rFonts w:ascii="Arial" w:hAnsi="Arial" w:cs="Arial"/>
        </w:rPr>
        <w:t>s</w:t>
      </w:r>
      <w:r w:rsidR="00E55065" w:rsidRPr="006A30A0">
        <w:rPr>
          <w:rFonts w:ascii="Arial" w:hAnsi="Arial" w:cs="Arial"/>
        </w:rPr>
        <w:t>:</w:t>
      </w:r>
    </w:p>
    <w:p w:rsidR="00CD6195" w:rsidRDefault="00CD6195" w:rsidP="00B67684">
      <w:pPr>
        <w:tabs>
          <w:tab w:val="left" w:pos="2025"/>
        </w:tabs>
        <w:spacing w:after="0" w:line="240" w:lineRule="auto"/>
        <w:rPr>
          <w:rFonts w:cs="Calibri"/>
        </w:rPr>
      </w:pPr>
    </w:p>
    <w:tbl>
      <w:tblPr>
        <w:tblW w:w="0" w:type="auto"/>
        <w:tblCellMar>
          <w:left w:w="0" w:type="dxa"/>
          <w:right w:w="0" w:type="dxa"/>
        </w:tblCellMar>
        <w:tblLook w:val="04A0" w:firstRow="1" w:lastRow="0" w:firstColumn="1" w:lastColumn="0" w:noHBand="0" w:noVBand="1"/>
      </w:tblPr>
      <w:tblGrid>
        <w:gridCol w:w="1351"/>
        <w:gridCol w:w="3674"/>
        <w:gridCol w:w="4829"/>
      </w:tblGrid>
      <w:tr w:rsidR="00CD6195" w:rsidRPr="005B44AF" w:rsidTr="00CD6195">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6195" w:rsidRPr="006A30A0" w:rsidRDefault="00CD6195" w:rsidP="00CD6195">
            <w:pPr>
              <w:tabs>
                <w:tab w:val="left" w:pos="2025"/>
              </w:tabs>
              <w:spacing w:after="0" w:line="240" w:lineRule="auto"/>
              <w:rPr>
                <w:rFonts w:ascii="Arial" w:hAnsi="Arial" w:cs="Arial"/>
                <w:sz w:val="20"/>
                <w:szCs w:val="20"/>
              </w:rPr>
            </w:pPr>
            <w:r w:rsidRPr="006A30A0">
              <w:rPr>
                <w:rFonts w:ascii="Arial" w:hAnsi="Arial" w:cs="Arial"/>
                <w:sz w:val="20"/>
                <w:szCs w:val="20"/>
              </w:rPr>
              <w:t>Category 1</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195" w:rsidRPr="006A30A0" w:rsidRDefault="00CD6195" w:rsidP="00CD6195">
            <w:pPr>
              <w:tabs>
                <w:tab w:val="left" w:pos="2025"/>
              </w:tabs>
              <w:spacing w:after="0" w:line="240" w:lineRule="auto"/>
              <w:rPr>
                <w:rFonts w:ascii="Arial" w:hAnsi="Arial" w:cs="Arial"/>
                <w:sz w:val="20"/>
                <w:szCs w:val="20"/>
              </w:rPr>
            </w:pPr>
            <w:r w:rsidRPr="006A30A0">
              <w:rPr>
                <w:rFonts w:ascii="Arial" w:hAnsi="Arial" w:cs="Arial"/>
                <w:sz w:val="20"/>
                <w:szCs w:val="20"/>
              </w:rPr>
              <w:t>Products specifically intended for children under 3 years, to be used in the eye area and on mucous membranes</w:t>
            </w:r>
          </w:p>
        </w:tc>
        <w:tc>
          <w:tcPr>
            <w:tcW w:w="5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195" w:rsidRPr="006A30A0" w:rsidRDefault="00791227" w:rsidP="00791227">
            <w:pPr>
              <w:tabs>
                <w:tab w:val="left" w:pos="2025"/>
              </w:tabs>
              <w:spacing w:after="0" w:line="240" w:lineRule="auto"/>
              <w:rPr>
                <w:rFonts w:ascii="Arial" w:hAnsi="Arial" w:cs="Arial"/>
                <w:sz w:val="20"/>
                <w:szCs w:val="20"/>
              </w:rPr>
            </w:pPr>
            <w:r w:rsidRPr="006A30A0">
              <w:rPr>
                <w:rFonts w:ascii="Arial" w:hAnsi="Arial" w:cs="Arial"/>
                <w:sz w:val="20"/>
                <w:szCs w:val="20"/>
              </w:rPr>
              <w:t>TVC should not exceed 100 CFU/g or CFU</w:t>
            </w:r>
            <w:r w:rsidR="00CD6195" w:rsidRPr="006A30A0">
              <w:rPr>
                <w:rFonts w:ascii="Arial" w:hAnsi="Arial" w:cs="Arial"/>
                <w:sz w:val="20"/>
                <w:szCs w:val="20"/>
              </w:rPr>
              <w:t>/m</w:t>
            </w:r>
            <w:r w:rsidRPr="006A30A0">
              <w:rPr>
                <w:rFonts w:ascii="Arial" w:hAnsi="Arial" w:cs="Arial"/>
                <w:sz w:val="20"/>
                <w:szCs w:val="20"/>
              </w:rPr>
              <w:t>L</w:t>
            </w:r>
            <w:r w:rsidR="00CD6195" w:rsidRPr="006A30A0">
              <w:rPr>
                <w:rFonts w:ascii="Arial" w:hAnsi="Arial" w:cs="Arial"/>
                <w:sz w:val="20"/>
                <w:szCs w:val="20"/>
              </w:rPr>
              <w:t xml:space="preserve"> of the product</w:t>
            </w:r>
          </w:p>
        </w:tc>
      </w:tr>
      <w:tr w:rsidR="00CD6195" w:rsidRPr="005B44AF" w:rsidTr="00CD6195">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195" w:rsidRPr="006A30A0" w:rsidRDefault="00CD6195" w:rsidP="00CD6195">
            <w:pPr>
              <w:tabs>
                <w:tab w:val="left" w:pos="2025"/>
              </w:tabs>
              <w:spacing w:after="0" w:line="240" w:lineRule="auto"/>
              <w:rPr>
                <w:rFonts w:ascii="Arial" w:hAnsi="Arial" w:cs="Arial"/>
                <w:sz w:val="20"/>
                <w:szCs w:val="20"/>
              </w:rPr>
            </w:pPr>
            <w:r w:rsidRPr="006A30A0">
              <w:rPr>
                <w:rFonts w:ascii="Arial" w:hAnsi="Arial" w:cs="Arial"/>
                <w:sz w:val="20"/>
                <w:szCs w:val="20"/>
              </w:rPr>
              <w:t>Category 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6195" w:rsidRPr="006A30A0" w:rsidRDefault="00CD6195" w:rsidP="00CD6195">
            <w:pPr>
              <w:tabs>
                <w:tab w:val="left" w:pos="2025"/>
              </w:tabs>
              <w:spacing w:after="0" w:line="240" w:lineRule="auto"/>
              <w:rPr>
                <w:rFonts w:ascii="Arial" w:hAnsi="Arial" w:cs="Arial"/>
                <w:sz w:val="20"/>
                <w:szCs w:val="20"/>
              </w:rPr>
            </w:pPr>
            <w:r w:rsidRPr="006A30A0">
              <w:rPr>
                <w:rFonts w:ascii="Arial" w:hAnsi="Arial" w:cs="Arial"/>
                <w:sz w:val="20"/>
                <w:szCs w:val="20"/>
              </w:rPr>
              <w:t>Other products</w:t>
            </w:r>
          </w:p>
        </w:tc>
        <w:tc>
          <w:tcPr>
            <w:tcW w:w="5533" w:type="dxa"/>
            <w:tcBorders>
              <w:top w:val="nil"/>
              <w:left w:val="nil"/>
              <w:bottom w:val="single" w:sz="8" w:space="0" w:color="auto"/>
              <w:right w:val="single" w:sz="8" w:space="0" w:color="auto"/>
            </w:tcBorders>
            <w:tcMar>
              <w:top w:w="0" w:type="dxa"/>
              <w:left w:w="108" w:type="dxa"/>
              <w:bottom w:w="0" w:type="dxa"/>
              <w:right w:w="108" w:type="dxa"/>
            </w:tcMar>
            <w:hideMark/>
          </w:tcPr>
          <w:p w:rsidR="00CD6195" w:rsidRPr="006A30A0" w:rsidRDefault="00791227" w:rsidP="00CD6195">
            <w:pPr>
              <w:tabs>
                <w:tab w:val="left" w:pos="2025"/>
              </w:tabs>
              <w:spacing w:after="0" w:line="240" w:lineRule="auto"/>
              <w:rPr>
                <w:rFonts w:ascii="Arial" w:hAnsi="Arial" w:cs="Arial"/>
                <w:sz w:val="20"/>
                <w:szCs w:val="20"/>
              </w:rPr>
            </w:pPr>
            <w:r w:rsidRPr="006A30A0">
              <w:rPr>
                <w:rFonts w:ascii="Arial" w:hAnsi="Arial" w:cs="Arial"/>
                <w:sz w:val="20"/>
                <w:szCs w:val="20"/>
              </w:rPr>
              <w:t>TVC should not exceed 1000 CFU/g or CFU</w:t>
            </w:r>
            <w:r w:rsidR="00CD6195" w:rsidRPr="006A30A0">
              <w:rPr>
                <w:rFonts w:ascii="Arial" w:hAnsi="Arial" w:cs="Arial"/>
                <w:sz w:val="20"/>
                <w:szCs w:val="20"/>
              </w:rPr>
              <w:t>/ml of the product</w:t>
            </w:r>
          </w:p>
        </w:tc>
      </w:tr>
    </w:tbl>
    <w:p w:rsidR="00CD6195" w:rsidRDefault="00CD6195" w:rsidP="00B67684">
      <w:pPr>
        <w:tabs>
          <w:tab w:val="left" w:pos="2025"/>
        </w:tabs>
        <w:spacing w:after="0" w:line="240" w:lineRule="auto"/>
        <w:rPr>
          <w:rFonts w:cs="Calibri"/>
        </w:rPr>
      </w:pPr>
    </w:p>
    <w:p w:rsidR="005A4E88" w:rsidRPr="006A30A0" w:rsidRDefault="005A4E88" w:rsidP="00B67684">
      <w:pPr>
        <w:tabs>
          <w:tab w:val="left" w:pos="2025"/>
        </w:tabs>
        <w:spacing w:after="0" w:line="240" w:lineRule="auto"/>
        <w:rPr>
          <w:rFonts w:ascii="Arial" w:hAnsi="Arial" w:cs="Arial"/>
        </w:rPr>
      </w:pPr>
      <w:r w:rsidRPr="006A30A0">
        <w:rPr>
          <w:rFonts w:ascii="Arial" w:hAnsi="Arial" w:cs="Arial"/>
        </w:rPr>
        <w:t>Th</w:t>
      </w:r>
      <w:r w:rsidR="00347BF0" w:rsidRPr="006A30A0">
        <w:rPr>
          <w:rFonts w:ascii="Arial" w:hAnsi="Arial" w:cs="Arial"/>
        </w:rPr>
        <w:t xml:space="preserve">e limits are </w:t>
      </w:r>
      <w:r w:rsidR="00E55065" w:rsidRPr="006A30A0">
        <w:rPr>
          <w:rFonts w:ascii="Arial" w:hAnsi="Arial" w:cs="Arial"/>
        </w:rPr>
        <w:t xml:space="preserve">expressed as a </w:t>
      </w:r>
      <w:r w:rsidR="006808CB" w:rsidRPr="006A30A0">
        <w:rPr>
          <w:rFonts w:ascii="Arial" w:hAnsi="Arial" w:cs="Arial"/>
        </w:rPr>
        <w:t xml:space="preserve">total viable count </w:t>
      </w:r>
      <w:r w:rsidR="00347BF0" w:rsidRPr="006A30A0">
        <w:rPr>
          <w:rFonts w:ascii="Arial" w:hAnsi="Arial" w:cs="Arial"/>
        </w:rPr>
        <w:t xml:space="preserve">(TVC) </w:t>
      </w:r>
      <w:r w:rsidR="006808CB" w:rsidRPr="006A30A0">
        <w:rPr>
          <w:rFonts w:ascii="Arial" w:hAnsi="Arial" w:cs="Arial"/>
        </w:rPr>
        <w:t>of aerobic mesoph</w:t>
      </w:r>
      <w:r w:rsidR="00791227" w:rsidRPr="006A30A0">
        <w:rPr>
          <w:rFonts w:ascii="Arial" w:hAnsi="Arial" w:cs="Arial"/>
        </w:rPr>
        <w:t>i</w:t>
      </w:r>
      <w:r w:rsidR="006808CB" w:rsidRPr="006A30A0">
        <w:rPr>
          <w:rFonts w:ascii="Arial" w:hAnsi="Arial" w:cs="Arial"/>
        </w:rPr>
        <w:t xml:space="preserve">lic microorganisms that </w:t>
      </w:r>
      <w:r w:rsidR="000C734B" w:rsidRPr="006A30A0">
        <w:rPr>
          <w:rFonts w:ascii="Arial" w:hAnsi="Arial" w:cs="Arial"/>
        </w:rPr>
        <w:t>can contaminate</w:t>
      </w:r>
      <w:r w:rsidRPr="006A30A0">
        <w:rPr>
          <w:rFonts w:ascii="Arial" w:hAnsi="Arial" w:cs="Arial"/>
        </w:rPr>
        <w:t xml:space="preserve"> a gram or millilitre</w:t>
      </w:r>
      <w:r w:rsidR="006808CB" w:rsidRPr="006A30A0">
        <w:rPr>
          <w:rFonts w:ascii="Arial" w:hAnsi="Arial" w:cs="Arial"/>
        </w:rPr>
        <w:t xml:space="preserve"> of </w:t>
      </w:r>
      <w:r w:rsidR="00347BF0" w:rsidRPr="006A30A0">
        <w:rPr>
          <w:rFonts w:ascii="Arial" w:hAnsi="Arial" w:cs="Arial"/>
        </w:rPr>
        <w:t>a</w:t>
      </w:r>
      <w:r w:rsidR="006808CB" w:rsidRPr="006A30A0">
        <w:rPr>
          <w:rFonts w:ascii="Arial" w:hAnsi="Arial" w:cs="Arial"/>
        </w:rPr>
        <w:t xml:space="preserve"> cosmetic product</w:t>
      </w:r>
      <w:r w:rsidR="0076692B" w:rsidRPr="006A30A0">
        <w:rPr>
          <w:rFonts w:ascii="Arial" w:hAnsi="Arial" w:cs="Arial"/>
        </w:rPr>
        <w:t xml:space="preserve">. </w:t>
      </w:r>
      <w:r w:rsidR="00B91488" w:rsidRPr="006A30A0">
        <w:rPr>
          <w:rFonts w:ascii="Arial" w:hAnsi="Arial" w:cs="Arial"/>
        </w:rPr>
        <w:t xml:space="preserve">The unit of measurement is by </w:t>
      </w:r>
      <w:r w:rsidR="00791227" w:rsidRPr="006A30A0">
        <w:rPr>
          <w:rFonts w:ascii="Arial" w:hAnsi="Arial" w:cs="Arial"/>
        </w:rPr>
        <w:t>CFU</w:t>
      </w:r>
      <w:r w:rsidR="00347BF0" w:rsidRPr="006A30A0">
        <w:rPr>
          <w:rFonts w:ascii="Arial" w:hAnsi="Arial" w:cs="Arial"/>
        </w:rPr>
        <w:t xml:space="preserve">/g or </w:t>
      </w:r>
      <w:r w:rsidR="00791227" w:rsidRPr="006A30A0">
        <w:rPr>
          <w:rFonts w:ascii="Arial" w:hAnsi="Arial" w:cs="Arial"/>
        </w:rPr>
        <w:t>CFU</w:t>
      </w:r>
      <w:r w:rsidR="00FF51E8" w:rsidRPr="006A30A0">
        <w:rPr>
          <w:rFonts w:ascii="Arial" w:hAnsi="Arial" w:cs="Arial"/>
        </w:rPr>
        <w:t>/</w:t>
      </w:r>
      <w:r w:rsidR="0076692B" w:rsidRPr="006A30A0">
        <w:rPr>
          <w:rFonts w:ascii="Arial" w:hAnsi="Arial" w:cs="Arial"/>
        </w:rPr>
        <w:t>mL</w:t>
      </w:r>
      <w:r w:rsidR="00347BF0" w:rsidRPr="006A30A0">
        <w:rPr>
          <w:rFonts w:ascii="Arial" w:hAnsi="Arial" w:cs="Arial"/>
        </w:rPr>
        <w:t>.</w:t>
      </w:r>
      <w:r w:rsidR="00CF23BD" w:rsidRPr="006A30A0">
        <w:rPr>
          <w:rFonts w:ascii="Arial" w:hAnsi="Arial" w:cs="Arial"/>
        </w:rPr>
        <w:t xml:space="preserve"> </w:t>
      </w:r>
      <w:r w:rsidR="00B91488" w:rsidRPr="006A30A0">
        <w:rPr>
          <w:rFonts w:ascii="Arial" w:hAnsi="Arial" w:cs="Arial"/>
        </w:rPr>
        <w:t xml:space="preserve">According to the Guide, </w:t>
      </w:r>
      <w:r w:rsidR="00CF23BD" w:rsidRPr="006A30A0">
        <w:rPr>
          <w:rFonts w:ascii="Arial" w:hAnsi="Arial" w:cs="Arial"/>
          <w:i/>
        </w:rPr>
        <w:t>Pseudomonas aeruginosa</w:t>
      </w:r>
      <w:r w:rsidR="00CF23BD" w:rsidRPr="006A30A0">
        <w:rPr>
          <w:rFonts w:ascii="Arial" w:hAnsi="Arial" w:cs="Arial"/>
        </w:rPr>
        <w:t xml:space="preserve">, </w:t>
      </w:r>
      <w:r w:rsidR="00CF23BD" w:rsidRPr="006A30A0">
        <w:rPr>
          <w:rFonts w:ascii="Arial" w:hAnsi="Arial" w:cs="Arial"/>
          <w:i/>
        </w:rPr>
        <w:t>Staphylococcus aureus</w:t>
      </w:r>
      <w:r w:rsidR="00CF23BD" w:rsidRPr="006A30A0">
        <w:rPr>
          <w:rFonts w:ascii="Arial" w:hAnsi="Arial" w:cs="Arial"/>
        </w:rPr>
        <w:t xml:space="preserve"> and </w:t>
      </w:r>
      <w:r w:rsidR="00CF23BD" w:rsidRPr="006A30A0">
        <w:rPr>
          <w:rFonts w:ascii="Arial" w:hAnsi="Arial" w:cs="Arial"/>
          <w:i/>
        </w:rPr>
        <w:t xml:space="preserve">Candida </w:t>
      </w:r>
      <w:proofErr w:type="spellStart"/>
      <w:r w:rsidR="00CF23BD" w:rsidRPr="006A30A0">
        <w:rPr>
          <w:rFonts w:ascii="Arial" w:hAnsi="Arial" w:cs="Arial"/>
          <w:i/>
        </w:rPr>
        <w:t>albicans</w:t>
      </w:r>
      <w:proofErr w:type="spellEnd"/>
      <w:r w:rsidR="00CF23BD" w:rsidRPr="006A30A0">
        <w:rPr>
          <w:rFonts w:ascii="Arial" w:hAnsi="Arial" w:cs="Arial"/>
          <w:i/>
        </w:rPr>
        <w:t xml:space="preserve"> </w:t>
      </w:r>
      <w:r w:rsidR="00CF23BD" w:rsidRPr="006A30A0">
        <w:rPr>
          <w:rFonts w:ascii="Arial" w:hAnsi="Arial" w:cs="Arial"/>
        </w:rPr>
        <w:t>must not be detectable in 1</w:t>
      </w:r>
      <w:r w:rsidR="00B91488" w:rsidRPr="006A30A0">
        <w:rPr>
          <w:rFonts w:ascii="Arial" w:hAnsi="Arial" w:cs="Arial"/>
        </w:rPr>
        <w:t xml:space="preserve"> </w:t>
      </w:r>
      <w:r w:rsidR="00CF23BD" w:rsidRPr="006A30A0">
        <w:rPr>
          <w:rFonts w:ascii="Arial" w:hAnsi="Arial" w:cs="Arial"/>
        </w:rPr>
        <w:t>g</w:t>
      </w:r>
      <w:r w:rsidR="00B91488" w:rsidRPr="006A30A0">
        <w:rPr>
          <w:rFonts w:ascii="Arial" w:hAnsi="Arial" w:cs="Arial"/>
        </w:rPr>
        <w:t>ram</w:t>
      </w:r>
      <w:r w:rsidR="00CF23BD" w:rsidRPr="006A30A0">
        <w:rPr>
          <w:rFonts w:ascii="Arial" w:hAnsi="Arial" w:cs="Arial"/>
        </w:rPr>
        <w:t xml:space="preserve"> or m</w:t>
      </w:r>
      <w:r w:rsidR="00791227" w:rsidRPr="006A30A0">
        <w:rPr>
          <w:rFonts w:ascii="Arial" w:hAnsi="Arial" w:cs="Arial"/>
        </w:rPr>
        <w:t>L</w:t>
      </w:r>
      <w:r w:rsidR="00CF23BD" w:rsidRPr="006A30A0">
        <w:rPr>
          <w:rFonts w:ascii="Arial" w:hAnsi="Arial" w:cs="Arial"/>
        </w:rPr>
        <w:t xml:space="preserve"> of a Categ</w:t>
      </w:r>
      <w:r w:rsidR="00791227" w:rsidRPr="006A30A0">
        <w:rPr>
          <w:rFonts w:ascii="Arial" w:hAnsi="Arial" w:cs="Arial"/>
        </w:rPr>
        <w:t>ory 1 cosmetic and in 0.1</w:t>
      </w:r>
      <w:r w:rsidR="0076692B" w:rsidRPr="006A30A0">
        <w:rPr>
          <w:rFonts w:ascii="Arial" w:hAnsi="Arial" w:cs="Arial"/>
        </w:rPr>
        <w:t xml:space="preserve"> </w:t>
      </w:r>
      <w:r w:rsidR="00791227" w:rsidRPr="006A30A0">
        <w:rPr>
          <w:rFonts w:ascii="Arial" w:hAnsi="Arial" w:cs="Arial"/>
        </w:rPr>
        <w:t xml:space="preserve">g or </w:t>
      </w:r>
      <w:r w:rsidR="003A0335">
        <w:rPr>
          <w:rFonts w:ascii="Arial" w:hAnsi="Arial" w:cs="Arial"/>
        </w:rPr>
        <w:t xml:space="preserve">0.1 </w:t>
      </w:r>
      <w:r w:rsidR="00791227" w:rsidRPr="006A30A0">
        <w:rPr>
          <w:rFonts w:ascii="Arial" w:hAnsi="Arial" w:cs="Arial"/>
        </w:rPr>
        <w:t>mL</w:t>
      </w:r>
      <w:r w:rsidR="00CF23BD" w:rsidRPr="006A30A0">
        <w:rPr>
          <w:rFonts w:ascii="Arial" w:hAnsi="Arial" w:cs="Arial"/>
        </w:rPr>
        <w:t xml:space="preserve"> of a Category 2 cosmetic, as they are considered the main potential pathogens in cosmetic products.</w:t>
      </w:r>
    </w:p>
    <w:p w:rsidR="00A64EA4" w:rsidRPr="006A30A0" w:rsidRDefault="00A64EA4" w:rsidP="00B67684">
      <w:pPr>
        <w:tabs>
          <w:tab w:val="left" w:pos="2025"/>
        </w:tabs>
        <w:spacing w:after="0" w:line="240" w:lineRule="auto"/>
        <w:rPr>
          <w:rFonts w:ascii="Arial" w:hAnsi="Arial" w:cs="Arial"/>
        </w:rPr>
      </w:pPr>
    </w:p>
    <w:p w:rsidR="00313F97" w:rsidRPr="00180440" w:rsidRDefault="00313F97" w:rsidP="00180440">
      <w:pPr>
        <w:spacing w:after="0" w:line="240" w:lineRule="auto"/>
        <w:rPr>
          <w:rFonts w:ascii="Arial" w:hAnsi="Arial" w:cs="Arial"/>
          <w:sz w:val="24"/>
          <w:szCs w:val="24"/>
        </w:rPr>
      </w:pPr>
      <w:r w:rsidRPr="00180440">
        <w:rPr>
          <w:rFonts w:ascii="Arial" w:hAnsi="Arial" w:cs="Arial"/>
          <w:sz w:val="24"/>
          <w:szCs w:val="24"/>
        </w:rPr>
        <w:t>United States</w:t>
      </w:r>
    </w:p>
    <w:p w:rsidR="00313F97" w:rsidRPr="006A30A0" w:rsidRDefault="00313F97" w:rsidP="00B67684">
      <w:pPr>
        <w:tabs>
          <w:tab w:val="left" w:pos="2025"/>
        </w:tabs>
        <w:spacing w:after="0" w:line="240" w:lineRule="auto"/>
        <w:rPr>
          <w:rFonts w:ascii="Arial" w:hAnsi="Arial" w:cs="Arial"/>
        </w:rPr>
      </w:pPr>
    </w:p>
    <w:p w:rsidR="00E255FC" w:rsidRDefault="00CD6195" w:rsidP="00B67684">
      <w:pPr>
        <w:tabs>
          <w:tab w:val="left" w:pos="2025"/>
        </w:tabs>
        <w:spacing w:after="0" w:line="240" w:lineRule="auto"/>
        <w:rPr>
          <w:rFonts w:ascii="Arial" w:hAnsi="Arial" w:cs="Arial"/>
        </w:rPr>
      </w:pPr>
      <w:r w:rsidRPr="006A30A0">
        <w:rPr>
          <w:rFonts w:ascii="Arial" w:hAnsi="Arial" w:cs="Arial"/>
        </w:rPr>
        <w:t xml:space="preserve">Cosmetics are regulated by the </w:t>
      </w:r>
      <w:r w:rsidR="00C40DD0" w:rsidRPr="006A30A0">
        <w:rPr>
          <w:rFonts w:ascii="Arial" w:hAnsi="Arial" w:cs="Arial"/>
        </w:rPr>
        <w:t xml:space="preserve">US </w:t>
      </w:r>
      <w:r w:rsidR="0076692B" w:rsidRPr="006A30A0">
        <w:rPr>
          <w:rFonts w:ascii="Arial" w:hAnsi="Arial" w:cs="Arial"/>
        </w:rPr>
        <w:t xml:space="preserve">Food and Drug Administration (US </w:t>
      </w:r>
      <w:r w:rsidR="00C40DD0" w:rsidRPr="006A30A0">
        <w:rPr>
          <w:rFonts w:ascii="Arial" w:hAnsi="Arial" w:cs="Arial"/>
        </w:rPr>
        <w:t>FDA</w:t>
      </w:r>
      <w:r w:rsidR="0076692B" w:rsidRPr="006A30A0">
        <w:rPr>
          <w:rFonts w:ascii="Arial" w:hAnsi="Arial" w:cs="Arial"/>
        </w:rPr>
        <w:t>)</w:t>
      </w:r>
      <w:r w:rsidR="00153110" w:rsidRPr="006A30A0">
        <w:rPr>
          <w:rFonts w:ascii="Arial" w:hAnsi="Arial" w:cs="Arial"/>
        </w:rPr>
        <w:t xml:space="preserve"> </w:t>
      </w:r>
      <w:r w:rsidRPr="006A30A0">
        <w:rPr>
          <w:rFonts w:ascii="Arial" w:hAnsi="Arial" w:cs="Arial"/>
        </w:rPr>
        <w:t xml:space="preserve">under the </w:t>
      </w:r>
      <w:r w:rsidR="00C40DD0" w:rsidRPr="006A30A0">
        <w:rPr>
          <w:rFonts w:ascii="Arial" w:hAnsi="Arial" w:cs="Arial"/>
        </w:rPr>
        <w:t>Federal Food, Drug, and Cosmetic Act (FD&amp;C Act) and the Fair Packaging and Labelling Act (FPLA)</w:t>
      </w:r>
      <w:r w:rsidRPr="006A30A0">
        <w:rPr>
          <w:rStyle w:val="FootnoteReference"/>
          <w:rFonts w:ascii="Arial" w:hAnsi="Arial" w:cs="Arial"/>
        </w:rPr>
        <w:footnoteReference w:id="14"/>
      </w:r>
      <w:r w:rsidR="00C40DD0" w:rsidRPr="006A30A0">
        <w:rPr>
          <w:rFonts w:ascii="Arial" w:hAnsi="Arial" w:cs="Arial"/>
        </w:rPr>
        <w:t>. The FD&amp;C Act prohibits the marketing of adulterated or misbranded cosmetics in the US. Under this Act, a cosmetic is adulterated if:</w:t>
      </w:r>
    </w:p>
    <w:p w:rsidR="003A0335" w:rsidRPr="006A30A0" w:rsidRDefault="003A0335" w:rsidP="00B67684">
      <w:pPr>
        <w:tabs>
          <w:tab w:val="left" w:pos="2025"/>
        </w:tabs>
        <w:spacing w:after="0" w:line="240" w:lineRule="auto"/>
        <w:rPr>
          <w:rFonts w:ascii="Arial" w:hAnsi="Arial" w:cs="Arial"/>
        </w:rPr>
      </w:pPr>
    </w:p>
    <w:p w:rsidR="00E255FC" w:rsidRPr="006A30A0" w:rsidRDefault="00B46EC9" w:rsidP="00AF06FC">
      <w:pPr>
        <w:numPr>
          <w:ilvl w:val="0"/>
          <w:numId w:val="5"/>
        </w:numPr>
        <w:tabs>
          <w:tab w:val="left" w:pos="993"/>
        </w:tabs>
        <w:spacing w:after="0" w:line="240" w:lineRule="auto"/>
        <w:ind w:left="993" w:hanging="633"/>
        <w:rPr>
          <w:rFonts w:ascii="Arial" w:hAnsi="Arial" w:cs="Arial"/>
        </w:rPr>
      </w:pPr>
      <w:r w:rsidRPr="006A30A0">
        <w:rPr>
          <w:rFonts w:ascii="Arial" w:hAnsi="Arial" w:cs="Arial"/>
        </w:rPr>
        <w:t>i</w:t>
      </w:r>
      <w:r w:rsidR="00E255FC" w:rsidRPr="006A30A0">
        <w:rPr>
          <w:rFonts w:ascii="Arial" w:hAnsi="Arial" w:cs="Arial"/>
        </w:rPr>
        <w:t>t bears or contains any poisonous or deleterious substance which may render it injurious to users under the conditions of use prescribed in the labelling thereof, or under conditions of use as are customary and usual (with an exception made for hair dyes)</w:t>
      </w:r>
    </w:p>
    <w:p w:rsidR="00E255FC" w:rsidRPr="006A30A0" w:rsidRDefault="00B46EC9" w:rsidP="00AF06FC">
      <w:pPr>
        <w:numPr>
          <w:ilvl w:val="0"/>
          <w:numId w:val="5"/>
        </w:numPr>
        <w:tabs>
          <w:tab w:val="left" w:pos="993"/>
        </w:tabs>
        <w:spacing w:after="0" w:line="240" w:lineRule="auto"/>
        <w:ind w:left="993" w:hanging="633"/>
        <w:rPr>
          <w:rFonts w:ascii="Arial" w:hAnsi="Arial" w:cs="Arial"/>
        </w:rPr>
      </w:pPr>
      <w:r w:rsidRPr="006A30A0">
        <w:rPr>
          <w:rFonts w:ascii="Arial" w:hAnsi="Arial" w:cs="Arial"/>
        </w:rPr>
        <w:t>i</w:t>
      </w:r>
      <w:r w:rsidR="00E255FC" w:rsidRPr="006A30A0">
        <w:rPr>
          <w:rFonts w:ascii="Arial" w:hAnsi="Arial" w:cs="Arial"/>
        </w:rPr>
        <w:t>t consists in whole or in part of any filthy</w:t>
      </w:r>
      <w:r w:rsidR="0076692B" w:rsidRPr="006A30A0">
        <w:rPr>
          <w:rFonts w:ascii="Arial" w:hAnsi="Arial" w:cs="Arial"/>
        </w:rPr>
        <w:t>,</w:t>
      </w:r>
      <w:r w:rsidR="00E255FC" w:rsidRPr="006A30A0">
        <w:rPr>
          <w:rFonts w:ascii="Arial" w:hAnsi="Arial" w:cs="Arial"/>
        </w:rPr>
        <w:t xml:space="preserve"> putrid, or decomposed substance</w:t>
      </w:r>
    </w:p>
    <w:p w:rsidR="00E255FC" w:rsidRPr="006A30A0" w:rsidRDefault="00B46EC9" w:rsidP="00AF06FC">
      <w:pPr>
        <w:numPr>
          <w:ilvl w:val="0"/>
          <w:numId w:val="5"/>
        </w:numPr>
        <w:tabs>
          <w:tab w:val="left" w:pos="993"/>
        </w:tabs>
        <w:spacing w:after="0" w:line="240" w:lineRule="auto"/>
        <w:ind w:left="993" w:hanging="633"/>
        <w:rPr>
          <w:rFonts w:ascii="Arial" w:hAnsi="Arial" w:cs="Arial"/>
        </w:rPr>
      </w:pPr>
      <w:r w:rsidRPr="006A30A0">
        <w:rPr>
          <w:rFonts w:ascii="Arial" w:hAnsi="Arial" w:cs="Arial"/>
        </w:rPr>
        <w:t>i</w:t>
      </w:r>
      <w:r w:rsidR="00E255FC" w:rsidRPr="006A30A0">
        <w:rPr>
          <w:rFonts w:ascii="Arial" w:hAnsi="Arial" w:cs="Arial"/>
        </w:rPr>
        <w:t>t has been prepared, packed, or held under insanitary conditions whereby it may have become contaminated with filth, or whereby it may have been rendered injurious to health</w:t>
      </w:r>
    </w:p>
    <w:p w:rsidR="00E255FC" w:rsidRPr="006A30A0" w:rsidRDefault="00B46EC9" w:rsidP="00AF06FC">
      <w:pPr>
        <w:numPr>
          <w:ilvl w:val="0"/>
          <w:numId w:val="5"/>
        </w:numPr>
        <w:tabs>
          <w:tab w:val="left" w:pos="993"/>
        </w:tabs>
        <w:spacing w:after="0" w:line="240" w:lineRule="auto"/>
        <w:ind w:left="993" w:hanging="633"/>
        <w:rPr>
          <w:rFonts w:ascii="Arial" w:hAnsi="Arial" w:cs="Arial"/>
        </w:rPr>
      </w:pPr>
      <w:r w:rsidRPr="006A30A0">
        <w:rPr>
          <w:rFonts w:ascii="Arial" w:hAnsi="Arial" w:cs="Arial"/>
        </w:rPr>
        <w:t>i</w:t>
      </w:r>
      <w:r w:rsidR="00E255FC" w:rsidRPr="006A30A0">
        <w:rPr>
          <w:rFonts w:ascii="Arial" w:hAnsi="Arial" w:cs="Arial"/>
        </w:rPr>
        <w:t>ts container is composed, in whole or in part, of any poisonous or deleterious substance which may render the contents injurious to health, or</w:t>
      </w:r>
    </w:p>
    <w:p w:rsidR="007B6AD7" w:rsidRPr="006A30A0" w:rsidRDefault="00B46EC9" w:rsidP="00AF06FC">
      <w:pPr>
        <w:numPr>
          <w:ilvl w:val="0"/>
          <w:numId w:val="5"/>
        </w:numPr>
        <w:tabs>
          <w:tab w:val="left" w:pos="993"/>
        </w:tabs>
        <w:spacing w:after="0" w:line="240" w:lineRule="auto"/>
        <w:ind w:left="993" w:hanging="633"/>
        <w:rPr>
          <w:rFonts w:ascii="Arial" w:hAnsi="Arial" w:cs="Arial"/>
        </w:rPr>
      </w:pPr>
      <w:proofErr w:type="gramStart"/>
      <w:r w:rsidRPr="006A30A0">
        <w:rPr>
          <w:rFonts w:ascii="Arial" w:hAnsi="Arial" w:cs="Arial"/>
        </w:rPr>
        <w:t>i</w:t>
      </w:r>
      <w:r w:rsidR="007B6AD7" w:rsidRPr="006A30A0">
        <w:rPr>
          <w:rFonts w:ascii="Arial" w:hAnsi="Arial" w:cs="Arial"/>
        </w:rPr>
        <w:t>t</w:t>
      </w:r>
      <w:proofErr w:type="gramEnd"/>
      <w:r w:rsidR="007B6AD7" w:rsidRPr="006A30A0">
        <w:rPr>
          <w:rFonts w:ascii="Arial" w:hAnsi="Arial" w:cs="Arial"/>
        </w:rPr>
        <w:t xml:space="preserve"> is, or</w:t>
      </w:r>
      <w:r w:rsidR="00E255FC" w:rsidRPr="006A30A0">
        <w:rPr>
          <w:rFonts w:ascii="Arial" w:hAnsi="Arial" w:cs="Arial"/>
        </w:rPr>
        <w:t xml:space="preserve"> it bears or contains, a colour additive which is unsafe (except for hair dyes).</w:t>
      </w:r>
    </w:p>
    <w:p w:rsidR="00873F86" w:rsidRPr="006A30A0" w:rsidRDefault="00873F86" w:rsidP="00B67684">
      <w:pPr>
        <w:tabs>
          <w:tab w:val="left" w:pos="2025"/>
        </w:tabs>
        <w:spacing w:after="0" w:line="240" w:lineRule="auto"/>
        <w:rPr>
          <w:rFonts w:ascii="Arial" w:hAnsi="Arial" w:cs="Arial"/>
        </w:rPr>
      </w:pPr>
    </w:p>
    <w:p w:rsidR="00516F95" w:rsidRPr="00180440" w:rsidRDefault="00242AA9" w:rsidP="00B67684">
      <w:pPr>
        <w:tabs>
          <w:tab w:val="left" w:pos="2025"/>
        </w:tabs>
        <w:spacing w:after="0" w:line="240" w:lineRule="auto"/>
        <w:rPr>
          <w:rFonts w:ascii="Arial" w:hAnsi="Arial" w:cs="Arial"/>
        </w:rPr>
      </w:pPr>
      <w:r w:rsidRPr="006A30A0">
        <w:rPr>
          <w:rFonts w:ascii="Arial" w:hAnsi="Arial" w:cs="Arial"/>
        </w:rPr>
        <w:t>C</w:t>
      </w:r>
      <w:r w:rsidR="00873F86" w:rsidRPr="006A30A0">
        <w:rPr>
          <w:rFonts w:ascii="Arial" w:hAnsi="Arial" w:cs="Arial"/>
        </w:rPr>
        <w:t xml:space="preserve">osmetic products </w:t>
      </w:r>
      <w:r w:rsidR="00C72A5C" w:rsidRPr="006A30A0">
        <w:rPr>
          <w:rFonts w:ascii="Arial" w:hAnsi="Arial" w:cs="Arial"/>
        </w:rPr>
        <w:t xml:space="preserve">sold in the US </w:t>
      </w:r>
      <w:r w:rsidR="00873F86" w:rsidRPr="006A30A0">
        <w:rPr>
          <w:rFonts w:ascii="Arial" w:hAnsi="Arial" w:cs="Arial"/>
        </w:rPr>
        <w:t>are not expected to be aseptic. However, they must be completely free of high-virulence microbial pathogens, and the total number of aerobic microorganisms per gram</w:t>
      </w:r>
      <w:r w:rsidRPr="006A30A0">
        <w:rPr>
          <w:rFonts w:ascii="Arial" w:hAnsi="Arial" w:cs="Arial"/>
        </w:rPr>
        <w:t xml:space="preserve"> or millilitre of the product</w:t>
      </w:r>
      <w:r w:rsidR="00873F86" w:rsidRPr="006A30A0">
        <w:rPr>
          <w:rFonts w:ascii="Arial" w:hAnsi="Arial" w:cs="Arial"/>
        </w:rPr>
        <w:t xml:space="preserve"> must be low. </w:t>
      </w:r>
      <w:r w:rsidRPr="006A30A0">
        <w:rPr>
          <w:rFonts w:ascii="Arial" w:hAnsi="Arial" w:cs="Arial"/>
        </w:rPr>
        <w:t>There</w:t>
      </w:r>
      <w:r w:rsidR="00873F86" w:rsidRPr="006A30A0">
        <w:rPr>
          <w:rFonts w:ascii="Arial" w:hAnsi="Arial" w:cs="Arial"/>
        </w:rPr>
        <w:t xml:space="preserve"> are no widely </w:t>
      </w:r>
      <w:r w:rsidRPr="006A30A0">
        <w:rPr>
          <w:rFonts w:ascii="Arial" w:hAnsi="Arial" w:cs="Arial"/>
        </w:rPr>
        <w:t>acceptable standards for microbiological limits in cosmetics in the US. Therefore,</w:t>
      </w:r>
      <w:r w:rsidR="00873F86" w:rsidRPr="006A30A0">
        <w:rPr>
          <w:rFonts w:ascii="Arial" w:hAnsi="Arial" w:cs="Arial"/>
        </w:rPr>
        <w:t xml:space="preserve"> tempo</w:t>
      </w:r>
      <w:r w:rsidR="00CD6195" w:rsidRPr="006A30A0">
        <w:rPr>
          <w:rFonts w:ascii="Arial" w:hAnsi="Arial" w:cs="Arial"/>
        </w:rPr>
        <w:t>rary guidelines are used instead (see below):</w:t>
      </w:r>
    </w:p>
    <w:p w:rsidR="00EE7F60" w:rsidRPr="005B44AF" w:rsidRDefault="00EE7F60" w:rsidP="00B67684">
      <w:pPr>
        <w:tabs>
          <w:tab w:val="left" w:pos="2025"/>
        </w:tabs>
        <w:spacing w:after="0" w:line="240" w:lineRule="auto"/>
        <w:rPr>
          <w:rFonts w:cs="Calibri"/>
        </w:rPr>
      </w:pPr>
    </w:p>
    <w:tbl>
      <w:tblPr>
        <w:tblW w:w="0" w:type="auto"/>
        <w:tblCellMar>
          <w:left w:w="0" w:type="dxa"/>
          <w:right w:w="0" w:type="dxa"/>
        </w:tblCellMar>
        <w:tblLook w:val="04A0" w:firstRow="1" w:lastRow="0" w:firstColumn="1" w:lastColumn="0" w:noHBand="0" w:noVBand="1"/>
      </w:tblPr>
      <w:tblGrid>
        <w:gridCol w:w="2544"/>
        <w:gridCol w:w="7032"/>
      </w:tblGrid>
      <w:tr w:rsidR="00873F86" w:rsidRPr="005B44AF" w:rsidTr="00873F86">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3F86" w:rsidRPr="00D92638" w:rsidRDefault="00873F86" w:rsidP="00B67684">
            <w:pPr>
              <w:tabs>
                <w:tab w:val="left" w:pos="2025"/>
              </w:tabs>
              <w:spacing w:after="0" w:line="240" w:lineRule="auto"/>
              <w:rPr>
                <w:rFonts w:ascii="Arial" w:hAnsi="Arial" w:cs="Arial"/>
                <w:sz w:val="20"/>
                <w:szCs w:val="20"/>
              </w:rPr>
            </w:pPr>
            <w:r w:rsidRPr="00D92638">
              <w:rPr>
                <w:rFonts w:ascii="Arial" w:hAnsi="Arial" w:cs="Arial"/>
                <w:sz w:val="20"/>
                <w:szCs w:val="20"/>
              </w:rPr>
              <w:lastRenderedPageBreak/>
              <w:t>Eye-area products</w:t>
            </w:r>
          </w:p>
        </w:tc>
        <w:tc>
          <w:tcPr>
            <w:tcW w:w="7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3F86" w:rsidRPr="00D92638" w:rsidRDefault="00242AA9" w:rsidP="00791227">
            <w:pPr>
              <w:tabs>
                <w:tab w:val="left" w:pos="2025"/>
              </w:tabs>
              <w:spacing w:after="0" w:line="240" w:lineRule="auto"/>
              <w:rPr>
                <w:rFonts w:ascii="Arial" w:hAnsi="Arial" w:cs="Arial"/>
                <w:sz w:val="20"/>
                <w:szCs w:val="20"/>
              </w:rPr>
            </w:pPr>
            <w:r w:rsidRPr="00D92638">
              <w:rPr>
                <w:rFonts w:ascii="Arial" w:hAnsi="Arial" w:cs="Arial"/>
                <w:sz w:val="20"/>
                <w:szCs w:val="20"/>
              </w:rPr>
              <w:t>TVC of aerobic microorganisms</w:t>
            </w:r>
            <w:r w:rsidR="00873F86" w:rsidRPr="00D92638">
              <w:rPr>
                <w:rFonts w:ascii="Arial" w:hAnsi="Arial" w:cs="Arial"/>
                <w:sz w:val="20"/>
                <w:szCs w:val="20"/>
              </w:rPr>
              <w:t xml:space="preserve"> should not be greater than 500</w:t>
            </w:r>
            <w:r w:rsidR="00791227" w:rsidRPr="00D92638">
              <w:rPr>
                <w:rFonts w:ascii="Arial" w:hAnsi="Arial" w:cs="Arial"/>
                <w:sz w:val="20"/>
                <w:szCs w:val="20"/>
              </w:rPr>
              <w:t xml:space="preserve"> CFU</w:t>
            </w:r>
            <w:r w:rsidR="00FF51E8" w:rsidRPr="00D92638">
              <w:rPr>
                <w:rFonts w:ascii="Arial" w:hAnsi="Arial" w:cs="Arial"/>
                <w:sz w:val="20"/>
                <w:szCs w:val="20"/>
              </w:rPr>
              <w:t xml:space="preserve">/g or </w:t>
            </w:r>
            <w:r w:rsidR="00791227" w:rsidRPr="00D92638">
              <w:rPr>
                <w:rFonts w:ascii="Arial" w:hAnsi="Arial" w:cs="Arial"/>
                <w:sz w:val="20"/>
                <w:szCs w:val="20"/>
              </w:rPr>
              <w:t>CFU/mL</w:t>
            </w:r>
          </w:p>
        </w:tc>
      </w:tr>
      <w:tr w:rsidR="00873F86" w:rsidRPr="005B44AF" w:rsidTr="00873F86">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F86" w:rsidRPr="00D92638" w:rsidRDefault="00873F86" w:rsidP="00B67684">
            <w:pPr>
              <w:tabs>
                <w:tab w:val="left" w:pos="2025"/>
              </w:tabs>
              <w:spacing w:after="0" w:line="240" w:lineRule="auto"/>
              <w:rPr>
                <w:rFonts w:ascii="Arial" w:hAnsi="Arial" w:cs="Arial"/>
                <w:sz w:val="20"/>
                <w:szCs w:val="20"/>
              </w:rPr>
            </w:pPr>
            <w:r w:rsidRPr="00D92638">
              <w:rPr>
                <w:rFonts w:ascii="Arial" w:hAnsi="Arial" w:cs="Arial"/>
                <w:sz w:val="20"/>
                <w:szCs w:val="20"/>
              </w:rPr>
              <w:t>Non-eye-area products</w:t>
            </w:r>
          </w:p>
        </w:tc>
        <w:tc>
          <w:tcPr>
            <w:tcW w:w="7032" w:type="dxa"/>
            <w:tcBorders>
              <w:top w:val="nil"/>
              <w:left w:val="nil"/>
              <w:bottom w:val="single" w:sz="8" w:space="0" w:color="auto"/>
              <w:right w:val="single" w:sz="8" w:space="0" w:color="auto"/>
            </w:tcBorders>
            <w:tcMar>
              <w:top w:w="0" w:type="dxa"/>
              <w:left w:w="108" w:type="dxa"/>
              <w:bottom w:w="0" w:type="dxa"/>
              <w:right w:w="108" w:type="dxa"/>
            </w:tcMar>
            <w:hideMark/>
          </w:tcPr>
          <w:p w:rsidR="00873F86" w:rsidRPr="00D92638" w:rsidRDefault="00242AA9" w:rsidP="00791227">
            <w:pPr>
              <w:tabs>
                <w:tab w:val="left" w:pos="2025"/>
              </w:tabs>
              <w:spacing w:after="0" w:line="240" w:lineRule="auto"/>
              <w:rPr>
                <w:rFonts w:ascii="Arial" w:hAnsi="Arial" w:cs="Arial"/>
                <w:sz w:val="20"/>
                <w:szCs w:val="20"/>
              </w:rPr>
            </w:pPr>
            <w:r w:rsidRPr="00D92638">
              <w:rPr>
                <w:rFonts w:ascii="Arial" w:hAnsi="Arial" w:cs="Arial"/>
                <w:sz w:val="20"/>
                <w:szCs w:val="20"/>
              </w:rPr>
              <w:t>TVC of aerobic microorganisms</w:t>
            </w:r>
            <w:r w:rsidR="00873F86" w:rsidRPr="00D92638">
              <w:rPr>
                <w:rFonts w:ascii="Arial" w:hAnsi="Arial" w:cs="Arial"/>
                <w:sz w:val="20"/>
                <w:szCs w:val="20"/>
              </w:rPr>
              <w:t xml:space="preserve"> should not be greater </w:t>
            </w:r>
            <w:r w:rsidR="00FF51E8" w:rsidRPr="00D92638">
              <w:rPr>
                <w:rFonts w:ascii="Arial" w:hAnsi="Arial" w:cs="Arial"/>
                <w:sz w:val="20"/>
                <w:szCs w:val="20"/>
              </w:rPr>
              <w:t>tha</w:t>
            </w:r>
            <w:r w:rsidR="00791227" w:rsidRPr="00D92638">
              <w:rPr>
                <w:rFonts w:ascii="Arial" w:hAnsi="Arial" w:cs="Arial"/>
                <w:sz w:val="20"/>
                <w:szCs w:val="20"/>
              </w:rPr>
              <w:t>n 1000 CFU</w:t>
            </w:r>
            <w:r w:rsidR="00FF51E8" w:rsidRPr="00D92638">
              <w:rPr>
                <w:rFonts w:ascii="Arial" w:hAnsi="Arial" w:cs="Arial"/>
                <w:sz w:val="20"/>
                <w:szCs w:val="20"/>
              </w:rPr>
              <w:t xml:space="preserve">/g or </w:t>
            </w:r>
            <w:r w:rsidR="00791227" w:rsidRPr="00D92638">
              <w:rPr>
                <w:rFonts w:ascii="Arial" w:hAnsi="Arial" w:cs="Arial"/>
                <w:sz w:val="20"/>
                <w:szCs w:val="20"/>
              </w:rPr>
              <w:t>CFU/mL</w:t>
            </w:r>
          </w:p>
        </w:tc>
      </w:tr>
    </w:tbl>
    <w:p w:rsidR="00873F86" w:rsidRPr="005B44AF" w:rsidRDefault="00873F86" w:rsidP="00B67684">
      <w:pPr>
        <w:tabs>
          <w:tab w:val="left" w:pos="2025"/>
        </w:tabs>
        <w:spacing w:after="0" w:line="240" w:lineRule="auto"/>
        <w:rPr>
          <w:rFonts w:cs="Calibri"/>
        </w:rPr>
      </w:pPr>
    </w:p>
    <w:p w:rsidR="00516F95" w:rsidRPr="006A30A0" w:rsidRDefault="00CD6195" w:rsidP="00B67684">
      <w:pPr>
        <w:tabs>
          <w:tab w:val="left" w:pos="2025"/>
        </w:tabs>
        <w:spacing w:after="0" w:line="240" w:lineRule="auto"/>
        <w:rPr>
          <w:rFonts w:ascii="Arial" w:hAnsi="Arial" w:cs="Arial"/>
        </w:rPr>
      </w:pPr>
      <w:r w:rsidRPr="006A30A0">
        <w:rPr>
          <w:rFonts w:ascii="Arial" w:hAnsi="Arial" w:cs="Arial"/>
        </w:rPr>
        <w:t xml:space="preserve">Pathogens of particular concern, especially if found in eye-area cosmetic products, include </w:t>
      </w:r>
      <w:r w:rsidRPr="006A30A0">
        <w:rPr>
          <w:rFonts w:ascii="Arial" w:hAnsi="Arial" w:cs="Arial"/>
          <w:i/>
          <w:iCs/>
        </w:rPr>
        <w:t>S</w:t>
      </w:r>
      <w:r w:rsidR="00791227" w:rsidRPr="006A30A0">
        <w:rPr>
          <w:rFonts w:ascii="Arial" w:hAnsi="Arial" w:cs="Arial"/>
          <w:i/>
          <w:iCs/>
        </w:rPr>
        <w:t>.</w:t>
      </w:r>
      <w:r w:rsidRPr="006A30A0">
        <w:rPr>
          <w:rFonts w:ascii="Arial" w:hAnsi="Arial" w:cs="Arial"/>
          <w:i/>
        </w:rPr>
        <w:t xml:space="preserve"> </w:t>
      </w:r>
      <w:r w:rsidRPr="006A30A0">
        <w:rPr>
          <w:rFonts w:ascii="Arial" w:hAnsi="Arial" w:cs="Arial"/>
          <w:i/>
          <w:iCs/>
        </w:rPr>
        <w:t>aureus</w:t>
      </w:r>
      <w:r w:rsidRPr="006A30A0">
        <w:rPr>
          <w:rFonts w:ascii="Arial" w:hAnsi="Arial" w:cs="Arial"/>
        </w:rPr>
        <w:t xml:space="preserve">, </w:t>
      </w:r>
      <w:r w:rsidRPr="006A30A0">
        <w:rPr>
          <w:rFonts w:ascii="Arial" w:hAnsi="Arial" w:cs="Arial"/>
          <w:i/>
          <w:iCs/>
        </w:rPr>
        <w:t>Streptococcus</w:t>
      </w:r>
      <w:r w:rsidRPr="006A30A0">
        <w:rPr>
          <w:rFonts w:ascii="Arial" w:hAnsi="Arial" w:cs="Arial"/>
          <w:i/>
        </w:rPr>
        <w:t xml:space="preserve"> </w:t>
      </w:r>
      <w:proofErr w:type="spellStart"/>
      <w:r w:rsidRPr="006A30A0">
        <w:rPr>
          <w:rFonts w:ascii="Arial" w:hAnsi="Arial" w:cs="Arial"/>
          <w:i/>
          <w:iCs/>
        </w:rPr>
        <w:t>pyogenes</w:t>
      </w:r>
      <w:proofErr w:type="spellEnd"/>
      <w:r w:rsidRPr="006A30A0">
        <w:rPr>
          <w:rFonts w:ascii="Arial" w:hAnsi="Arial" w:cs="Arial"/>
        </w:rPr>
        <w:t xml:space="preserve">, </w:t>
      </w:r>
      <w:r w:rsidRPr="006A30A0">
        <w:rPr>
          <w:rFonts w:ascii="Arial" w:hAnsi="Arial" w:cs="Arial"/>
          <w:i/>
          <w:iCs/>
        </w:rPr>
        <w:t>P</w:t>
      </w:r>
      <w:r w:rsidR="0076692B" w:rsidRPr="006A30A0">
        <w:rPr>
          <w:rFonts w:ascii="Arial" w:hAnsi="Arial" w:cs="Arial"/>
          <w:i/>
          <w:iCs/>
        </w:rPr>
        <w:t>.</w:t>
      </w:r>
      <w:r w:rsidRPr="006A30A0">
        <w:rPr>
          <w:rFonts w:ascii="Arial" w:hAnsi="Arial" w:cs="Arial"/>
          <w:i/>
        </w:rPr>
        <w:t xml:space="preserve"> </w:t>
      </w:r>
      <w:r w:rsidRPr="006A30A0">
        <w:rPr>
          <w:rFonts w:ascii="Arial" w:hAnsi="Arial" w:cs="Arial"/>
          <w:i/>
          <w:iCs/>
        </w:rPr>
        <w:t>aeruginosa</w:t>
      </w:r>
      <w:r w:rsidRPr="006A30A0">
        <w:rPr>
          <w:rFonts w:ascii="Arial" w:hAnsi="Arial" w:cs="Arial"/>
        </w:rPr>
        <w:t xml:space="preserve"> (and other </w:t>
      </w:r>
      <w:r w:rsidRPr="006A30A0">
        <w:rPr>
          <w:rFonts w:ascii="Arial" w:hAnsi="Arial" w:cs="Arial"/>
          <w:i/>
          <w:iCs/>
        </w:rPr>
        <w:t>Pseudomonas</w:t>
      </w:r>
      <w:r w:rsidRPr="006A30A0">
        <w:rPr>
          <w:rFonts w:ascii="Arial" w:hAnsi="Arial" w:cs="Arial"/>
          <w:iCs/>
        </w:rPr>
        <w:t xml:space="preserve"> </w:t>
      </w:r>
      <w:r w:rsidR="00791227" w:rsidRPr="006A30A0">
        <w:rPr>
          <w:rFonts w:ascii="Arial" w:hAnsi="Arial" w:cs="Arial"/>
        </w:rPr>
        <w:t>species)</w:t>
      </w:r>
      <w:r w:rsidRPr="006A30A0">
        <w:rPr>
          <w:rFonts w:ascii="Arial" w:hAnsi="Arial" w:cs="Arial"/>
        </w:rPr>
        <w:t xml:space="preserve"> and </w:t>
      </w:r>
      <w:proofErr w:type="spellStart"/>
      <w:r w:rsidRPr="006A30A0">
        <w:rPr>
          <w:rFonts w:ascii="Arial" w:hAnsi="Arial" w:cs="Arial"/>
          <w:i/>
          <w:iCs/>
        </w:rPr>
        <w:t>Klebsiella</w:t>
      </w:r>
      <w:proofErr w:type="spellEnd"/>
      <w:r w:rsidRPr="006A30A0">
        <w:rPr>
          <w:rFonts w:ascii="Arial" w:hAnsi="Arial" w:cs="Arial"/>
          <w:i/>
        </w:rPr>
        <w:t xml:space="preserve"> </w:t>
      </w:r>
      <w:proofErr w:type="spellStart"/>
      <w:r w:rsidRPr="006A30A0">
        <w:rPr>
          <w:rFonts w:ascii="Arial" w:hAnsi="Arial" w:cs="Arial"/>
          <w:i/>
          <w:iCs/>
        </w:rPr>
        <w:t>pneumoniae</w:t>
      </w:r>
      <w:proofErr w:type="spellEnd"/>
      <w:r w:rsidR="003A0335">
        <w:rPr>
          <w:rFonts w:ascii="Arial" w:hAnsi="Arial" w:cs="Arial"/>
        </w:rPr>
        <w:t>. Some microorganisms</w:t>
      </w:r>
      <w:r w:rsidRPr="006A30A0">
        <w:rPr>
          <w:rFonts w:ascii="Arial" w:hAnsi="Arial" w:cs="Arial"/>
        </w:rPr>
        <w:t xml:space="preserve"> normally regarded as non-pathogenic may be opportunisti</w:t>
      </w:r>
      <w:r w:rsidR="003A0335">
        <w:rPr>
          <w:rFonts w:ascii="Arial" w:hAnsi="Arial" w:cs="Arial"/>
        </w:rPr>
        <w:t>cally pathogenic e.g. in wounds</w:t>
      </w:r>
      <w:r w:rsidRPr="006A30A0">
        <w:rPr>
          <w:rStyle w:val="FootnoteReference"/>
          <w:rFonts w:ascii="Arial" w:hAnsi="Arial" w:cs="Arial"/>
        </w:rPr>
        <w:footnoteReference w:id="15"/>
      </w:r>
      <w:r w:rsidR="003A0335">
        <w:rPr>
          <w:rFonts w:ascii="Arial" w:hAnsi="Arial" w:cs="Arial"/>
        </w:rPr>
        <w:t>.</w:t>
      </w:r>
    </w:p>
    <w:p w:rsidR="00516F95" w:rsidRPr="006A30A0" w:rsidRDefault="00516F95" w:rsidP="00B67684">
      <w:pPr>
        <w:tabs>
          <w:tab w:val="left" w:pos="2025"/>
        </w:tabs>
        <w:spacing w:after="0" w:line="240" w:lineRule="auto"/>
        <w:rPr>
          <w:rFonts w:ascii="Arial" w:hAnsi="Arial" w:cs="Arial"/>
        </w:rPr>
      </w:pPr>
    </w:p>
    <w:p w:rsidR="00242AA9" w:rsidRPr="006A30A0" w:rsidRDefault="00242AA9" w:rsidP="00B67684">
      <w:pPr>
        <w:tabs>
          <w:tab w:val="left" w:pos="2025"/>
        </w:tabs>
        <w:spacing w:after="0" w:line="240" w:lineRule="auto"/>
        <w:rPr>
          <w:rFonts w:ascii="Arial" w:hAnsi="Arial" w:cs="Arial"/>
        </w:rPr>
      </w:pPr>
      <w:r w:rsidRPr="006A30A0">
        <w:rPr>
          <w:rFonts w:ascii="Arial" w:hAnsi="Arial" w:cs="Arial"/>
        </w:rPr>
        <w:t xml:space="preserve">The FDA does not undertake pre-market approval of cosmetic products and ingredients before they </w:t>
      </w:r>
      <w:r w:rsidR="00CF2FAB" w:rsidRPr="006A30A0">
        <w:rPr>
          <w:rFonts w:ascii="Arial" w:hAnsi="Arial" w:cs="Arial"/>
        </w:rPr>
        <w:t xml:space="preserve">enter </w:t>
      </w:r>
      <w:r w:rsidRPr="006A30A0">
        <w:rPr>
          <w:rFonts w:ascii="Arial" w:hAnsi="Arial" w:cs="Arial"/>
        </w:rPr>
        <w:t xml:space="preserve">the market. Companies and individuals who market cosmetics have the legal responsibility to ensure the safety of their products. However, the FDA may pursue enforcement action against firms or individuals </w:t>
      </w:r>
      <w:r w:rsidR="003A0335">
        <w:rPr>
          <w:rFonts w:ascii="Arial" w:hAnsi="Arial" w:cs="Arial"/>
        </w:rPr>
        <w:t>that</w:t>
      </w:r>
      <w:r w:rsidRPr="006A30A0">
        <w:rPr>
          <w:rFonts w:ascii="Arial" w:hAnsi="Arial" w:cs="Arial"/>
        </w:rPr>
        <w:t xml:space="preserve"> violate the law.</w:t>
      </w:r>
    </w:p>
    <w:p w:rsidR="006458DE" w:rsidRPr="005B44AF" w:rsidRDefault="006458DE" w:rsidP="00C305A1">
      <w:bookmarkStart w:id="30" w:name="_GoBack"/>
      <w:bookmarkEnd w:id="30"/>
    </w:p>
    <w:p w:rsidR="00B86D65" w:rsidRPr="00B73DC2" w:rsidRDefault="00B67684" w:rsidP="00B73DC2">
      <w:pPr>
        <w:pStyle w:val="Heading1"/>
      </w:pPr>
      <w:r>
        <w:br w:type="page"/>
      </w:r>
      <w:bookmarkStart w:id="31" w:name="_Toc431299742"/>
      <w:r w:rsidR="00B73DC2" w:rsidRPr="00773C1F">
        <w:rPr>
          <w:rStyle w:val="Heading1Char"/>
          <w:rFonts w:ascii="Lucida Fax" w:eastAsia="Calibri" w:hAnsi="Lucida Fax"/>
          <w:color w:val="51626F"/>
        </w:rPr>
        <w:lastRenderedPageBreak/>
        <w:t>4.</w:t>
      </w:r>
      <w:r w:rsidR="00B73DC2" w:rsidRPr="00773C1F">
        <w:rPr>
          <w:rStyle w:val="Heading1Char"/>
          <w:rFonts w:ascii="Lucida Fax" w:eastAsia="Calibri" w:hAnsi="Lucida Fax"/>
          <w:color w:val="51626F"/>
        </w:rPr>
        <w:tab/>
      </w:r>
      <w:r w:rsidR="00315603" w:rsidRPr="00773C1F">
        <w:rPr>
          <w:rStyle w:val="Heading1Char"/>
          <w:rFonts w:ascii="Lucida Fax" w:eastAsia="Calibri" w:hAnsi="Lucida Fax"/>
          <w:color w:val="51626F"/>
        </w:rPr>
        <w:t>Survey a</w:t>
      </w:r>
      <w:r w:rsidR="00B86D65" w:rsidRPr="00773C1F">
        <w:rPr>
          <w:rStyle w:val="Heading1Char"/>
          <w:rFonts w:ascii="Lucida Fax" w:eastAsia="Calibri" w:hAnsi="Lucida Fax"/>
          <w:color w:val="51626F"/>
        </w:rPr>
        <w:t xml:space="preserve">im and </w:t>
      </w:r>
      <w:r w:rsidR="00315603" w:rsidRPr="00773C1F">
        <w:rPr>
          <w:rStyle w:val="Heading1Char"/>
          <w:rFonts w:ascii="Lucida Fax" w:eastAsia="Calibri" w:hAnsi="Lucida Fax"/>
          <w:color w:val="51626F"/>
        </w:rPr>
        <w:t>r</w:t>
      </w:r>
      <w:r w:rsidR="00B86D65" w:rsidRPr="00773C1F">
        <w:rPr>
          <w:rStyle w:val="Heading1Char"/>
          <w:rFonts w:ascii="Lucida Fax" w:eastAsia="Calibri" w:hAnsi="Lucida Fax"/>
          <w:color w:val="51626F"/>
        </w:rPr>
        <w:t>ationale</w:t>
      </w:r>
      <w:bookmarkEnd w:id="31"/>
    </w:p>
    <w:p w:rsidR="00B86D65" w:rsidRPr="00D45461" w:rsidRDefault="00B86D65" w:rsidP="00B86D65">
      <w:pPr>
        <w:spacing w:after="0" w:line="240" w:lineRule="auto"/>
        <w:rPr>
          <w:rFonts w:ascii="Arial" w:hAnsi="Arial" w:cs="Arial"/>
        </w:rPr>
      </w:pPr>
    </w:p>
    <w:p w:rsidR="004917AF" w:rsidRPr="00D45461" w:rsidRDefault="004917AF" w:rsidP="00B86D65">
      <w:pPr>
        <w:spacing w:after="0" w:line="240" w:lineRule="auto"/>
        <w:rPr>
          <w:rFonts w:ascii="Arial" w:hAnsi="Arial" w:cs="Arial"/>
        </w:rPr>
      </w:pPr>
      <w:r w:rsidRPr="00D45461">
        <w:rPr>
          <w:rFonts w:ascii="Arial" w:hAnsi="Arial" w:cs="Arial"/>
        </w:rPr>
        <w:t xml:space="preserve">The </w:t>
      </w:r>
      <w:r w:rsidR="003F22FA" w:rsidRPr="00D45461">
        <w:rPr>
          <w:rFonts w:ascii="Arial" w:hAnsi="Arial" w:cs="Arial"/>
        </w:rPr>
        <w:t xml:space="preserve">primary </w:t>
      </w:r>
      <w:r w:rsidR="00B86D65" w:rsidRPr="00D45461">
        <w:rPr>
          <w:rFonts w:ascii="Arial" w:hAnsi="Arial" w:cs="Arial"/>
        </w:rPr>
        <w:t>aim</w:t>
      </w:r>
      <w:r w:rsidR="000C7AD7" w:rsidRPr="00D45461">
        <w:rPr>
          <w:rFonts w:ascii="Arial" w:hAnsi="Arial" w:cs="Arial"/>
        </w:rPr>
        <w:t xml:space="preserve"> of th</w:t>
      </w:r>
      <w:r w:rsidR="00CF2FAB" w:rsidRPr="00D45461">
        <w:rPr>
          <w:rFonts w:ascii="Arial" w:hAnsi="Arial" w:cs="Arial"/>
        </w:rPr>
        <w:t>is</w:t>
      </w:r>
      <w:r w:rsidR="000C7AD7" w:rsidRPr="00D45461">
        <w:rPr>
          <w:rFonts w:ascii="Arial" w:hAnsi="Arial" w:cs="Arial"/>
        </w:rPr>
        <w:t xml:space="preserve"> survey</w:t>
      </w:r>
      <w:r w:rsidRPr="00D45461">
        <w:rPr>
          <w:rFonts w:ascii="Arial" w:hAnsi="Arial" w:cs="Arial"/>
        </w:rPr>
        <w:t xml:space="preserve"> was to </w:t>
      </w:r>
      <w:r w:rsidR="00855C1E" w:rsidRPr="00D45461">
        <w:rPr>
          <w:rFonts w:ascii="Arial" w:hAnsi="Arial" w:cs="Arial"/>
        </w:rPr>
        <w:t xml:space="preserve">purchase commonly available </w:t>
      </w:r>
      <w:r w:rsidRPr="00D45461">
        <w:rPr>
          <w:rFonts w:ascii="Arial" w:hAnsi="Arial" w:cs="Arial"/>
        </w:rPr>
        <w:t xml:space="preserve">cosmetics </w:t>
      </w:r>
      <w:r w:rsidR="003A0335">
        <w:rPr>
          <w:rFonts w:ascii="Arial" w:hAnsi="Arial" w:cs="Arial"/>
        </w:rPr>
        <w:t>that are</w:t>
      </w:r>
      <w:r w:rsidRPr="00D45461">
        <w:rPr>
          <w:rFonts w:ascii="Arial" w:hAnsi="Arial" w:cs="Arial"/>
        </w:rPr>
        <w:t xml:space="preserve"> used around the eyes </w:t>
      </w:r>
      <w:r w:rsidR="00855C1E" w:rsidRPr="00D45461">
        <w:rPr>
          <w:rFonts w:ascii="Arial" w:hAnsi="Arial" w:cs="Arial"/>
        </w:rPr>
        <w:t>and test them</w:t>
      </w:r>
      <w:r w:rsidR="00B86D65" w:rsidRPr="00D45461">
        <w:rPr>
          <w:rFonts w:ascii="Arial" w:hAnsi="Arial" w:cs="Arial"/>
        </w:rPr>
        <w:t xml:space="preserve"> </w:t>
      </w:r>
      <w:r w:rsidR="00855C1E" w:rsidRPr="00D45461">
        <w:rPr>
          <w:rFonts w:ascii="Arial" w:hAnsi="Arial" w:cs="Arial"/>
        </w:rPr>
        <w:t xml:space="preserve">for the presence of potentially hazardous </w:t>
      </w:r>
      <w:r w:rsidR="00B86D65" w:rsidRPr="00D45461">
        <w:rPr>
          <w:rFonts w:ascii="Arial" w:hAnsi="Arial" w:cs="Arial"/>
        </w:rPr>
        <w:t>micro</w:t>
      </w:r>
      <w:r w:rsidR="00855C1E" w:rsidRPr="00D45461">
        <w:rPr>
          <w:rFonts w:ascii="Arial" w:hAnsi="Arial" w:cs="Arial"/>
        </w:rPr>
        <w:t>organisms. A further aim was to</w:t>
      </w:r>
      <w:r w:rsidRPr="00D45461">
        <w:rPr>
          <w:rFonts w:ascii="Arial" w:hAnsi="Arial" w:cs="Arial"/>
        </w:rPr>
        <w:t xml:space="preserve"> assess </w:t>
      </w:r>
      <w:r w:rsidR="00855C1E" w:rsidRPr="00D45461">
        <w:rPr>
          <w:rFonts w:ascii="Arial" w:hAnsi="Arial" w:cs="Arial"/>
        </w:rPr>
        <w:t xml:space="preserve">whether the products displayed a list of ingredients as required by </w:t>
      </w:r>
      <w:r w:rsidR="001D5E54" w:rsidRPr="00D45461">
        <w:rPr>
          <w:rFonts w:ascii="Arial" w:hAnsi="Arial" w:cs="Arial"/>
        </w:rPr>
        <w:t>the Standard</w:t>
      </w:r>
      <w:r w:rsidR="002E6F33" w:rsidRPr="00D45461">
        <w:rPr>
          <w:rFonts w:ascii="Arial" w:hAnsi="Arial" w:cs="Arial"/>
        </w:rPr>
        <w:t>.</w:t>
      </w:r>
    </w:p>
    <w:p w:rsidR="00D62EC1" w:rsidRPr="00D45461" w:rsidRDefault="00D62EC1" w:rsidP="00B86D65">
      <w:pPr>
        <w:spacing w:after="0" w:line="240" w:lineRule="auto"/>
        <w:rPr>
          <w:rFonts w:ascii="Arial" w:hAnsi="Arial" w:cs="Arial"/>
        </w:rPr>
      </w:pPr>
    </w:p>
    <w:p w:rsidR="00D62EC1" w:rsidRPr="00D45461" w:rsidRDefault="004917AF" w:rsidP="00D62EC1">
      <w:pPr>
        <w:spacing w:after="0" w:line="240" w:lineRule="auto"/>
        <w:rPr>
          <w:rFonts w:ascii="Arial" w:hAnsi="Arial" w:cs="Arial"/>
        </w:rPr>
      </w:pPr>
      <w:r w:rsidRPr="00D45461">
        <w:rPr>
          <w:rFonts w:ascii="Arial" w:hAnsi="Arial" w:cs="Arial"/>
        </w:rPr>
        <w:t>Th</w:t>
      </w:r>
      <w:r w:rsidR="00D62EC1" w:rsidRPr="00D45461">
        <w:rPr>
          <w:rFonts w:ascii="Arial" w:hAnsi="Arial" w:cs="Arial"/>
        </w:rPr>
        <w:t>is</w:t>
      </w:r>
      <w:r w:rsidRPr="00D45461">
        <w:rPr>
          <w:rFonts w:ascii="Arial" w:hAnsi="Arial" w:cs="Arial"/>
        </w:rPr>
        <w:t xml:space="preserve"> survey targeted cosmetics</w:t>
      </w:r>
      <w:r w:rsidR="00855C1E" w:rsidRPr="00D45461">
        <w:rPr>
          <w:rFonts w:ascii="Arial" w:hAnsi="Arial" w:cs="Arial"/>
        </w:rPr>
        <w:t xml:space="preserve"> for use around the eyes because of reports of injuries to eyes associated with the use of cosmetics and because the consequen</w:t>
      </w:r>
      <w:r w:rsidR="00D62EC1" w:rsidRPr="00D45461">
        <w:rPr>
          <w:rFonts w:ascii="Arial" w:hAnsi="Arial" w:cs="Arial"/>
        </w:rPr>
        <w:t>c</w:t>
      </w:r>
      <w:r w:rsidR="00855C1E" w:rsidRPr="00D45461">
        <w:rPr>
          <w:rFonts w:ascii="Arial" w:hAnsi="Arial" w:cs="Arial"/>
        </w:rPr>
        <w:t>es of eye injuries can be</w:t>
      </w:r>
      <w:r w:rsidR="00D62EC1" w:rsidRPr="00D45461">
        <w:rPr>
          <w:rFonts w:ascii="Arial" w:hAnsi="Arial" w:cs="Arial"/>
        </w:rPr>
        <w:t xml:space="preserve"> serious</w:t>
      </w:r>
      <w:r w:rsidR="0076692B" w:rsidRPr="00D45461">
        <w:rPr>
          <w:rFonts w:ascii="Arial" w:hAnsi="Arial" w:cs="Arial"/>
        </w:rPr>
        <w:t>.</w:t>
      </w:r>
      <w:r w:rsidR="00BA495F" w:rsidRPr="00D45461">
        <w:rPr>
          <w:rFonts w:ascii="Arial" w:hAnsi="Arial" w:cs="Arial"/>
        </w:rPr>
        <w:t xml:space="preserve"> </w:t>
      </w:r>
      <w:r w:rsidR="00B15EA1" w:rsidRPr="00D45461">
        <w:rPr>
          <w:rFonts w:ascii="Arial" w:hAnsi="Arial" w:cs="Arial"/>
        </w:rPr>
        <w:t>In 2014 the ACCC received 14 reports of injuries associated with eye cosmetics.</w:t>
      </w:r>
      <w:r w:rsidR="00D62EC1" w:rsidRPr="00D45461">
        <w:rPr>
          <w:rFonts w:ascii="Arial" w:hAnsi="Arial" w:cs="Arial"/>
        </w:rPr>
        <w:t xml:space="preserve"> The ACCC last undertook a survey involving microbiological testin</w:t>
      </w:r>
      <w:r w:rsidR="003A0335">
        <w:rPr>
          <w:rFonts w:ascii="Arial" w:hAnsi="Arial" w:cs="Arial"/>
        </w:rPr>
        <w:t>g of certain cosmetics in 2013.</w:t>
      </w:r>
    </w:p>
    <w:p w:rsidR="004917AF" w:rsidRPr="00B86D65" w:rsidRDefault="004917AF" w:rsidP="00B86D65">
      <w:pPr>
        <w:spacing w:after="0" w:line="240" w:lineRule="auto"/>
        <w:rPr>
          <w:rFonts w:cs="Calibri"/>
        </w:rPr>
      </w:pPr>
    </w:p>
    <w:p w:rsidR="008E4424" w:rsidRPr="00773C1F" w:rsidRDefault="00B73DC2" w:rsidP="007E6EEE">
      <w:pPr>
        <w:pStyle w:val="Heading5"/>
        <w:rPr>
          <w:rFonts w:ascii="Arial" w:hAnsi="Arial" w:cs="Arial"/>
          <w:i w:val="0"/>
          <w:sz w:val="28"/>
          <w:szCs w:val="28"/>
        </w:rPr>
      </w:pPr>
      <w:r w:rsidRPr="00773C1F">
        <w:rPr>
          <w:rFonts w:ascii="Arial" w:hAnsi="Arial" w:cs="Arial"/>
          <w:i w:val="0"/>
          <w:sz w:val="28"/>
          <w:szCs w:val="28"/>
        </w:rPr>
        <w:t>4</w:t>
      </w:r>
      <w:r w:rsidR="00F15B8E" w:rsidRPr="00773C1F">
        <w:rPr>
          <w:rFonts w:ascii="Arial" w:hAnsi="Arial" w:cs="Arial"/>
          <w:i w:val="0"/>
          <w:sz w:val="28"/>
          <w:szCs w:val="28"/>
        </w:rPr>
        <w:t>.1</w:t>
      </w:r>
      <w:r w:rsidR="00F15B8E" w:rsidRPr="00773C1F">
        <w:rPr>
          <w:rFonts w:ascii="Arial" w:hAnsi="Arial" w:cs="Arial"/>
          <w:i w:val="0"/>
          <w:sz w:val="28"/>
          <w:szCs w:val="28"/>
        </w:rPr>
        <w:tab/>
      </w:r>
      <w:r w:rsidR="00C24AAD" w:rsidRPr="00773C1F">
        <w:rPr>
          <w:rFonts w:ascii="Arial" w:hAnsi="Arial" w:cs="Arial"/>
          <w:i w:val="0"/>
          <w:sz w:val="28"/>
          <w:szCs w:val="28"/>
        </w:rPr>
        <w:t>Survey</w:t>
      </w:r>
    </w:p>
    <w:p w:rsidR="002C13F2" w:rsidRPr="005B44AF" w:rsidRDefault="002C13F2" w:rsidP="00C305A1">
      <w:bookmarkStart w:id="32" w:name="_Toc333508689"/>
      <w:bookmarkEnd w:id="29"/>
    </w:p>
    <w:bookmarkEnd w:id="32"/>
    <w:p w:rsidR="006458DE" w:rsidRPr="00571BD2" w:rsidRDefault="00923892" w:rsidP="00B67684">
      <w:pPr>
        <w:spacing w:after="0" w:line="240" w:lineRule="auto"/>
        <w:rPr>
          <w:rFonts w:ascii="Arial" w:hAnsi="Arial" w:cs="Arial"/>
          <w:sz w:val="24"/>
          <w:szCs w:val="24"/>
        </w:rPr>
      </w:pPr>
      <w:r w:rsidRPr="00571BD2">
        <w:rPr>
          <w:rFonts w:ascii="Arial" w:hAnsi="Arial" w:cs="Arial"/>
          <w:sz w:val="24"/>
          <w:szCs w:val="24"/>
        </w:rPr>
        <w:t>Survey</w:t>
      </w:r>
      <w:r w:rsidR="006458DE" w:rsidRPr="00571BD2">
        <w:rPr>
          <w:rFonts w:ascii="Arial" w:hAnsi="Arial" w:cs="Arial"/>
          <w:sz w:val="24"/>
          <w:szCs w:val="24"/>
        </w:rPr>
        <w:t xml:space="preserve"> </w:t>
      </w:r>
      <w:r w:rsidR="00910A55" w:rsidRPr="00571BD2">
        <w:rPr>
          <w:rFonts w:ascii="Arial" w:hAnsi="Arial" w:cs="Arial"/>
          <w:sz w:val="24"/>
          <w:szCs w:val="24"/>
        </w:rPr>
        <w:t>m</w:t>
      </w:r>
      <w:r w:rsidR="006458DE" w:rsidRPr="00571BD2">
        <w:rPr>
          <w:rFonts w:ascii="Arial" w:hAnsi="Arial" w:cs="Arial"/>
          <w:sz w:val="24"/>
          <w:szCs w:val="24"/>
        </w:rPr>
        <w:t>ethodology</w:t>
      </w:r>
    </w:p>
    <w:p w:rsidR="006458DE" w:rsidRPr="005B44AF" w:rsidRDefault="006458DE" w:rsidP="00B67684">
      <w:pPr>
        <w:spacing w:after="0" w:line="240" w:lineRule="auto"/>
        <w:rPr>
          <w:rFonts w:cs="Calibri"/>
        </w:rPr>
      </w:pPr>
    </w:p>
    <w:p w:rsidR="006458DE" w:rsidRPr="00571BD2" w:rsidRDefault="00E10CE6" w:rsidP="00B67684">
      <w:pPr>
        <w:spacing w:after="0" w:line="240" w:lineRule="auto"/>
        <w:rPr>
          <w:rFonts w:ascii="Arial" w:hAnsi="Arial" w:cs="Arial"/>
        </w:rPr>
      </w:pPr>
      <w:r w:rsidRPr="00571BD2">
        <w:rPr>
          <w:rFonts w:ascii="Arial" w:hAnsi="Arial" w:cs="Arial"/>
        </w:rPr>
        <w:t>Between</w:t>
      </w:r>
      <w:r w:rsidR="00CF2FAB" w:rsidRPr="00571BD2">
        <w:rPr>
          <w:rFonts w:ascii="Arial" w:hAnsi="Arial" w:cs="Arial"/>
        </w:rPr>
        <w:t xml:space="preserve"> </w:t>
      </w:r>
      <w:r w:rsidR="007B5EE6" w:rsidRPr="00571BD2">
        <w:rPr>
          <w:rFonts w:ascii="Arial" w:hAnsi="Arial" w:cs="Arial"/>
        </w:rPr>
        <w:t xml:space="preserve">23 February </w:t>
      </w:r>
      <w:r w:rsidRPr="00571BD2">
        <w:rPr>
          <w:rFonts w:ascii="Arial" w:hAnsi="Arial" w:cs="Arial"/>
        </w:rPr>
        <w:t xml:space="preserve">and </w:t>
      </w:r>
      <w:r w:rsidR="002F2C11" w:rsidRPr="00571BD2">
        <w:rPr>
          <w:rFonts w:ascii="Arial" w:hAnsi="Arial" w:cs="Arial"/>
        </w:rPr>
        <w:t>2</w:t>
      </w:r>
      <w:r w:rsidR="007563E7" w:rsidRPr="00571BD2">
        <w:rPr>
          <w:rFonts w:ascii="Arial" w:hAnsi="Arial" w:cs="Arial"/>
        </w:rPr>
        <w:t>1 March 2015</w:t>
      </w:r>
      <w:r w:rsidR="00BC42C9" w:rsidRPr="00571BD2">
        <w:rPr>
          <w:rFonts w:ascii="Arial" w:hAnsi="Arial" w:cs="Arial"/>
        </w:rPr>
        <w:t xml:space="preserve"> </w:t>
      </w:r>
      <w:r w:rsidR="001F5820">
        <w:rPr>
          <w:rFonts w:ascii="Arial" w:hAnsi="Arial" w:cs="Arial"/>
        </w:rPr>
        <w:t xml:space="preserve">ACCC </w:t>
      </w:r>
      <w:r w:rsidR="00BC42C9" w:rsidRPr="00571BD2">
        <w:rPr>
          <w:rFonts w:ascii="Arial" w:hAnsi="Arial" w:cs="Arial"/>
        </w:rPr>
        <w:t xml:space="preserve">staff purchased </w:t>
      </w:r>
      <w:r w:rsidR="00AA01EE" w:rsidRPr="00571BD2">
        <w:rPr>
          <w:rFonts w:ascii="Arial" w:hAnsi="Arial" w:cs="Arial"/>
        </w:rPr>
        <w:t>31</w:t>
      </w:r>
      <w:r w:rsidR="008C685C" w:rsidRPr="00571BD2">
        <w:rPr>
          <w:rFonts w:ascii="Arial" w:hAnsi="Arial" w:cs="Arial"/>
        </w:rPr>
        <w:t xml:space="preserve"> cosmetics designed to be applied to the eyes </w:t>
      </w:r>
      <w:r w:rsidR="00DA104F" w:rsidRPr="00571BD2">
        <w:rPr>
          <w:rFonts w:ascii="Arial" w:hAnsi="Arial" w:cs="Arial"/>
        </w:rPr>
        <w:t>from a representative range of mainstream suppliers</w:t>
      </w:r>
      <w:r w:rsidR="00C1540C" w:rsidRPr="00571BD2">
        <w:rPr>
          <w:rFonts w:ascii="Arial" w:hAnsi="Arial" w:cs="Arial"/>
        </w:rPr>
        <w:t xml:space="preserve"> in the ACT</w:t>
      </w:r>
      <w:r w:rsidR="00DA104F" w:rsidRPr="00571BD2">
        <w:rPr>
          <w:rFonts w:ascii="Arial" w:hAnsi="Arial" w:cs="Arial"/>
        </w:rPr>
        <w:t>.</w:t>
      </w:r>
      <w:r w:rsidR="00C1540C" w:rsidRPr="00571BD2">
        <w:rPr>
          <w:rFonts w:ascii="Arial" w:hAnsi="Arial" w:cs="Arial"/>
        </w:rPr>
        <w:t xml:space="preserve"> No online suppliers were included </w:t>
      </w:r>
      <w:r w:rsidR="009434AB" w:rsidRPr="00571BD2">
        <w:rPr>
          <w:rFonts w:ascii="Arial" w:hAnsi="Arial" w:cs="Arial"/>
        </w:rPr>
        <w:t>in this survey.</w:t>
      </w:r>
    </w:p>
    <w:p w:rsidR="00D86FBA" w:rsidRPr="005B44AF" w:rsidRDefault="00D86FBA" w:rsidP="00B67684">
      <w:pPr>
        <w:spacing w:after="0" w:line="240" w:lineRule="auto"/>
        <w:rPr>
          <w:rFonts w:cs="Calibri"/>
        </w:rPr>
      </w:pPr>
    </w:p>
    <w:p w:rsidR="00D86FBA" w:rsidRPr="00571BD2" w:rsidRDefault="00D86FBA" w:rsidP="00B67684">
      <w:pPr>
        <w:spacing w:after="0" w:line="240" w:lineRule="auto"/>
        <w:rPr>
          <w:rFonts w:ascii="Arial" w:hAnsi="Arial" w:cs="Arial"/>
          <w:sz w:val="24"/>
          <w:szCs w:val="24"/>
        </w:rPr>
      </w:pPr>
      <w:r w:rsidRPr="00571BD2">
        <w:rPr>
          <w:rFonts w:ascii="Arial" w:hAnsi="Arial" w:cs="Arial"/>
          <w:sz w:val="24"/>
          <w:szCs w:val="24"/>
        </w:rPr>
        <w:t xml:space="preserve">Analytical </w:t>
      </w:r>
      <w:r w:rsidR="00910A55" w:rsidRPr="00571BD2">
        <w:rPr>
          <w:rFonts w:ascii="Arial" w:hAnsi="Arial" w:cs="Arial"/>
          <w:sz w:val="24"/>
          <w:szCs w:val="24"/>
        </w:rPr>
        <w:t>m</w:t>
      </w:r>
      <w:r w:rsidRPr="00571BD2">
        <w:rPr>
          <w:rFonts w:ascii="Arial" w:hAnsi="Arial" w:cs="Arial"/>
          <w:sz w:val="24"/>
          <w:szCs w:val="24"/>
        </w:rPr>
        <w:t>ethod</w:t>
      </w:r>
      <w:r w:rsidR="009434AB" w:rsidRPr="00571BD2">
        <w:rPr>
          <w:rFonts w:ascii="Arial" w:hAnsi="Arial" w:cs="Arial"/>
          <w:sz w:val="24"/>
          <w:szCs w:val="24"/>
        </w:rPr>
        <w:t xml:space="preserve"> for </w:t>
      </w:r>
      <w:r w:rsidR="00910A55" w:rsidRPr="00571BD2">
        <w:rPr>
          <w:rFonts w:ascii="Arial" w:hAnsi="Arial" w:cs="Arial"/>
          <w:sz w:val="24"/>
          <w:szCs w:val="24"/>
        </w:rPr>
        <w:t>m</w:t>
      </w:r>
      <w:r w:rsidR="009434AB" w:rsidRPr="00571BD2">
        <w:rPr>
          <w:rFonts w:ascii="Arial" w:hAnsi="Arial" w:cs="Arial"/>
          <w:sz w:val="24"/>
          <w:szCs w:val="24"/>
        </w:rPr>
        <w:t>icrob</w:t>
      </w:r>
      <w:r w:rsidR="00C1540C" w:rsidRPr="00571BD2">
        <w:rPr>
          <w:rFonts w:ascii="Arial" w:hAnsi="Arial" w:cs="Arial"/>
          <w:sz w:val="24"/>
          <w:szCs w:val="24"/>
        </w:rPr>
        <w:t xml:space="preserve">iological </w:t>
      </w:r>
      <w:r w:rsidR="00910A55" w:rsidRPr="00571BD2">
        <w:rPr>
          <w:rFonts w:ascii="Arial" w:hAnsi="Arial" w:cs="Arial"/>
          <w:sz w:val="24"/>
          <w:szCs w:val="24"/>
        </w:rPr>
        <w:t>t</w:t>
      </w:r>
      <w:r w:rsidR="00C1540C" w:rsidRPr="00571BD2">
        <w:rPr>
          <w:rFonts w:ascii="Arial" w:hAnsi="Arial" w:cs="Arial"/>
          <w:sz w:val="24"/>
          <w:szCs w:val="24"/>
        </w:rPr>
        <w:t>esting</w:t>
      </w:r>
    </w:p>
    <w:p w:rsidR="00D86FBA" w:rsidRPr="005B44AF" w:rsidRDefault="00D86FBA" w:rsidP="00B67684">
      <w:pPr>
        <w:spacing w:after="0" w:line="240" w:lineRule="auto"/>
        <w:rPr>
          <w:rFonts w:cs="Calibri"/>
        </w:rPr>
      </w:pPr>
    </w:p>
    <w:p w:rsidR="007563E7" w:rsidRDefault="008E6041" w:rsidP="00CF2FAB">
      <w:pPr>
        <w:spacing w:after="0" w:line="240" w:lineRule="auto"/>
        <w:rPr>
          <w:rFonts w:ascii="Arial" w:hAnsi="Arial" w:cs="Arial"/>
        </w:rPr>
      </w:pPr>
      <w:r w:rsidRPr="00571BD2">
        <w:rPr>
          <w:rFonts w:ascii="Arial" w:hAnsi="Arial" w:cs="Arial"/>
        </w:rPr>
        <w:t>Approximately 10</w:t>
      </w:r>
      <w:r w:rsidR="00721EF5" w:rsidRPr="00571BD2">
        <w:rPr>
          <w:rFonts w:ascii="Arial" w:hAnsi="Arial" w:cs="Arial"/>
        </w:rPr>
        <w:t xml:space="preserve"> </w:t>
      </w:r>
      <w:r w:rsidRPr="00571BD2">
        <w:rPr>
          <w:rFonts w:ascii="Arial" w:hAnsi="Arial" w:cs="Arial"/>
        </w:rPr>
        <w:t>grams of e</w:t>
      </w:r>
      <w:r w:rsidR="00D86FBA" w:rsidRPr="00571BD2">
        <w:rPr>
          <w:rFonts w:ascii="Arial" w:hAnsi="Arial" w:cs="Arial"/>
        </w:rPr>
        <w:t xml:space="preserve">ach </w:t>
      </w:r>
      <w:r w:rsidR="00DA104F" w:rsidRPr="00571BD2">
        <w:rPr>
          <w:rFonts w:ascii="Arial" w:hAnsi="Arial" w:cs="Arial"/>
        </w:rPr>
        <w:t xml:space="preserve">eye </w:t>
      </w:r>
      <w:r w:rsidR="00D86FBA" w:rsidRPr="00571BD2">
        <w:rPr>
          <w:rFonts w:ascii="Arial" w:hAnsi="Arial" w:cs="Arial"/>
        </w:rPr>
        <w:t xml:space="preserve">cosmetic </w:t>
      </w:r>
      <w:r w:rsidR="00EA2D45" w:rsidRPr="00571BD2">
        <w:rPr>
          <w:rFonts w:ascii="Arial" w:hAnsi="Arial" w:cs="Arial"/>
        </w:rPr>
        <w:t xml:space="preserve">sample </w:t>
      </w:r>
      <w:r w:rsidR="009434AB" w:rsidRPr="00571BD2">
        <w:rPr>
          <w:rFonts w:ascii="Arial" w:hAnsi="Arial" w:cs="Arial"/>
        </w:rPr>
        <w:t>was</w:t>
      </w:r>
      <w:r w:rsidR="00F73E3B" w:rsidRPr="00571BD2">
        <w:rPr>
          <w:rFonts w:ascii="Arial" w:hAnsi="Arial" w:cs="Arial"/>
        </w:rPr>
        <w:t xml:space="preserve"> tested </w:t>
      </w:r>
      <w:r w:rsidR="009434AB" w:rsidRPr="00571BD2">
        <w:rPr>
          <w:rFonts w:ascii="Arial" w:hAnsi="Arial" w:cs="Arial"/>
        </w:rPr>
        <w:t xml:space="preserve">for total viable aerobic count (TVAC) </w:t>
      </w:r>
      <w:r w:rsidR="00F73E3B" w:rsidRPr="00571BD2">
        <w:rPr>
          <w:rFonts w:ascii="Arial" w:hAnsi="Arial" w:cs="Arial"/>
        </w:rPr>
        <w:t xml:space="preserve">in </w:t>
      </w:r>
      <w:r w:rsidR="007D4075" w:rsidRPr="00571BD2">
        <w:rPr>
          <w:rFonts w:ascii="Arial" w:hAnsi="Arial" w:cs="Arial"/>
        </w:rPr>
        <w:t xml:space="preserve">accordance with the </w:t>
      </w:r>
      <w:r w:rsidR="009434AB" w:rsidRPr="00571BD2">
        <w:rPr>
          <w:rFonts w:ascii="Arial" w:hAnsi="Arial" w:cs="Arial"/>
          <w:bCs/>
        </w:rPr>
        <w:t>ANSI/AAMI/ISO 11737-1 S</w:t>
      </w:r>
      <w:r w:rsidR="007D4075" w:rsidRPr="00571BD2">
        <w:rPr>
          <w:rFonts w:ascii="Arial" w:hAnsi="Arial" w:cs="Arial"/>
          <w:bCs/>
        </w:rPr>
        <w:t>tandard</w:t>
      </w:r>
      <w:r w:rsidR="00CF2FAB" w:rsidRPr="00571BD2">
        <w:rPr>
          <w:rFonts w:ascii="Arial" w:hAnsi="Arial" w:cs="Arial"/>
          <w:bCs/>
        </w:rPr>
        <w:t xml:space="preserve">. </w:t>
      </w:r>
      <w:r w:rsidR="00CF2FAB" w:rsidRPr="00571BD2">
        <w:rPr>
          <w:rFonts w:ascii="Arial" w:hAnsi="Arial" w:cs="Arial"/>
        </w:rPr>
        <w:t xml:space="preserve">Each cosmetic sample was subjected to two 30˚C incubation periods (3 days and 5 days) to test for a </w:t>
      </w:r>
      <w:r w:rsidR="001F5820">
        <w:rPr>
          <w:rFonts w:ascii="Arial" w:hAnsi="Arial" w:cs="Arial"/>
        </w:rPr>
        <w:t>TVAC</w:t>
      </w:r>
      <w:r w:rsidR="00CF2FAB" w:rsidRPr="00571BD2">
        <w:rPr>
          <w:rFonts w:ascii="Arial" w:hAnsi="Arial" w:cs="Arial"/>
        </w:rPr>
        <w:t xml:space="preserve"> of microorganisms. Cosmetics wi</w:t>
      </w:r>
      <w:r w:rsidR="007563E7" w:rsidRPr="00571BD2">
        <w:rPr>
          <w:rFonts w:ascii="Arial" w:hAnsi="Arial" w:cs="Arial"/>
        </w:rPr>
        <w:t xml:space="preserve">th a microbial count </w:t>
      </w:r>
      <w:r w:rsidR="00E70B61" w:rsidRPr="00571BD2">
        <w:rPr>
          <w:rFonts w:ascii="Arial" w:hAnsi="Arial" w:cs="Arial"/>
        </w:rPr>
        <w:t xml:space="preserve">of above 100 CFU/g </w:t>
      </w:r>
      <w:r w:rsidR="007563E7" w:rsidRPr="00571BD2">
        <w:rPr>
          <w:rFonts w:ascii="Arial" w:hAnsi="Arial" w:cs="Arial"/>
        </w:rPr>
        <w:t>would be</w:t>
      </w:r>
      <w:r w:rsidR="00CF2FAB" w:rsidRPr="00571BD2">
        <w:rPr>
          <w:rFonts w:ascii="Arial" w:hAnsi="Arial" w:cs="Arial"/>
        </w:rPr>
        <w:t xml:space="preserve"> considered to reflect </w:t>
      </w:r>
      <w:r w:rsidR="00E70B61" w:rsidRPr="00571BD2">
        <w:rPr>
          <w:rFonts w:ascii="Arial" w:hAnsi="Arial" w:cs="Arial"/>
        </w:rPr>
        <w:t xml:space="preserve">excessive </w:t>
      </w:r>
      <w:r w:rsidR="007563E7" w:rsidRPr="00571BD2">
        <w:rPr>
          <w:rFonts w:ascii="Arial" w:hAnsi="Arial" w:cs="Arial"/>
        </w:rPr>
        <w:t>microbial</w:t>
      </w:r>
      <w:r w:rsidR="00E70B61" w:rsidRPr="00571BD2">
        <w:rPr>
          <w:rFonts w:ascii="Arial" w:hAnsi="Arial" w:cs="Arial"/>
        </w:rPr>
        <w:t xml:space="preserve"> activity</w:t>
      </w:r>
      <w:r w:rsidR="007563E7" w:rsidRPr="00571BD2">
        <w:rPr>
          <w:rFonts w:ascii="Arial" w:hAnsi="Arial" w:cs="Arial"/>
        </w:rPr>
        <w:t xml:space="preserve"> and would be</w:t>
      </w:r>
      <w:r w:rsidR="00CF2FAB" w:rsidRPr="00571BD2">
        <w:rPr>
          <w:rFonts w:ascii="Arial" w:hAnsi="Arial" w:cs="Arial"/>
        </w:rPr>
        <w:t xml:space="preserve"> subjected to further identification testing for s</w:t>
      </w:r>
      <w:r w:rsidR="00877A28" w:rsidRPr="00571BD2">
        <w:rPr>
          <w:rFonts w:ascii="Arial" w:hAnsi="Arial" w:cs="Arial"/>
        </w:rPr>
        <w:t>pecific microbial contaminants.</w:t>
      </w:r>
      <w:r w:rsidR="00910A55" w:rsidRPr="00571BD2">
        <w:rPr>
          <w:rFonts w:ascii="Arial" w:hAnsi="Arial" w:cs="Arial"/>
        </w:rPr>
        <w:t xml:space="preserve"> If pathogens were identified, </w:t>
      </w:r>
      <w:r w:rsidR="00071992" w:rsidRPr="00571BD2">
        <w:rPr>
          <w:rFonts w:ascii="Arial" w:hAnsi="Arial" w:cs="Arial"/>
        </w:rPr>
        <w:t xml:space="preserve">preservative efficacy testing of </w:t>
      </w:r>
      <w:r w:rsidR="00FF4F92" w:rsidRPr="00571BD2">
        <w:rPr>
          <w:rFonts w:ascii="Arial" w:hAnsi="Arial" w:cs="Arial"/>
        </w:rPr>
        <w:t xml:space="preserve">the product would </w:t>
      </w:r>
      <w:r w:rsidR="00071992" w:rsidRPr="00571BD2">
        <w:rPr>
          <w:rFonts w:ascii="Arial" w:hAnsi="Arial" w:cs="Arial"/>
        </w:rPr>
        <w:t xml:space="preserve">then </w:t>
      </w:r>
      <w:r w:rsidR="00FF4F92" w:rsidRPr="00571BD2">
        <w:rPr>
          <w:rFonts w:ascii="Arial" w:hAnsi="Arial" w:cs="Arial"/>
        </w:rPr>
        <w:t>be considered</w:t>
      </w:r>
      <w:r w:rsidR="00071992" w:rsidRPr="00571BD2">
        <w:rPr>
          <w:rFonts w:ascii="Arial" w:hAnsi="Arial" w:cs="Arial"/>
        </w:rPr>
        <w:t>.</w:t>
      </w:r>
    </w:p>
    <w:p w:rsidR="003A0335" w:rsidRPr="00571BD2" w:rsidRDefault="003A0335" w:rsidP="00CF2FAB">
      <w:pPr>
        <w:spacing w:after="0" w:line="240" w:lineRule="auto"/>
        <w:rPr>
          <w:rFonts w:ascii="Arial" w:hAnsi="Arial" w:cs="Arial"/>
        </w:rPr>
      </w:pPr>
    </w:p>
    <w:p w:rsidR="00CF2FAB" w:rsidRPr="00571BD2" w:rsidRDefault="00A151B0" w:rsidP="00CF2FAB">
      <w:pPr>
        <w:spacing w:after="0" w:line="240" w:lineRule="auto"/>
        <w:rPr>
          <w:rFonts w:ascii="Arial" w:hAnsi="Arial" w:cs="Arial"/>
        </w:rPr>
      </w:pPr>
      <w:r w:rsidRPr="00571BD2">
        <w:rPr>
          <w:rFonts w:ascii="Arial" w:hAnsi="Arial" w:cs="Arial"/>
        </w:rPr>
        <w:t>The methods we used</w:t>
      </w:r>
      <w:r w:rsidR="00CF2FAB" w:rsidRPr="00571BD2">
        <w:rPr>
          <w:rFonts w:ascii="Arial" w:hAnsi="Arial" w:cs="Arial"/>
        </w:rPr>
        <w:t xml:space="preserve"> are standard published methodologies, used in many jurisdictions</w:t>
      </w:r>
      <w:r w:rsidR="00910A55" w:rsidRPr="00571BD2">
        <w:rPr>
          <w:rFonts w:ascii="Arial" w:hAnsi="Arial" w:cs="Arial"/>
        </w:rPr>
        <w:t>,</w:t>
      </w:r>
      <w:r w:rsidR="00CF2FAB" w:rsidRPr="00571BD2">
        <w:rPr>
          <w:rFonts w:ascii="Arial" w:hAnsi="Arial" w:cs="Arial"/>
        </w:rPr>
        <w:t xml:space="preserve"> including the EU and US. The reference limit for a high microbial count was set at 100 </w:t>
      </w:r>
      <w:r w:rsidR="00791227" w:rsidRPr="00571BD2">
        <w:rPr>
          <w:rFonts w:ascii="Arial" w:hAnsi="Arial" w:cs="Arial"/>
        </w:rPr>
        <w:t>CFU</w:t>
      </w:r>
      <w:r w:rsidR="00CF2FAB" w:rsidRPr="00571BD2">
        <w:rPr>
          <w:rFonts w:ascii="Arial" w:hAnsi="Arial" w:cs="Arial"/>
        </w:rPr>
        <w:t>/g, as this is the quantitative limit specified in EU guidelines for cosmetics used around sensitive areas such as the eyes and lips.</w:t>
      </w:r>
    </w:p>
    <w:p w:rsidR="00A151B0" w:rsidRDefault="00A151B0" w:rsidP="00CF2FAB">
      <w:pPr>
        <w:spacing w:after="0" w:line="240" w:lineRule="auto"/>
        <w:rPr>
          <w:rFonts w:cs="Calibri"/>
        </w:rPr>
      </w:pPr>
    </w:p>
    <w:p w:rsidR="00A151B0" w:rsidRPr="00571BD2" w:rsidRDefault="003A0335" w:rsidP="00CF2FAB">
      <w:pPr>
        <w:spacing w:after="0" w:line="240" w:lineRule="auto"/>
        <w:rPr>
          <w:rFonts w:ascii="Arial" w:hAnsi="Arial" w:cs="Arial"/>
          <w:sz w:val="24"/>
          <w:szCs w:val="24"/>
        </w:rPr>
      </w:pPr>
      <w:r>
        <w:rPr>
          <w:rFonts w:ascii="Arial" w:hAnsi="Arial" w:cs="Arial"/>
          <w:sz w:val="24"/>
          <w:szCs w:val="24"/>
        </w:rPr>
        <w:t>Assessment of ingredient labelling</w:t>
      </w:r>
    </w:p>
    <w:p w:rsidR="00A151B0" w:rsidRDefault="00A151B0" w:rsidP="00CF2FAB">
      <w:pPr>
        <w:spacing w:after="0" w:line="240" w:lineRule="auto"/>
        <w:rPr>
          <w:rFonts w:cs="Calibri"/>
        </w:rPr>
      </w:pPr>
    </w:p>
    <w:p w:rsidR="00A151B0" w:rsidRPr="00571BD2" w:rsidRDefault="00A151B0" w:rsidP="00CF2FAB">
      <w:pPr>
        <w:spacing w:after="0" w:line="240" w:lineRule="auto"/>
        <w:rPr>
          <w:rFonts w:ascii="Arial" w:hAnsi="Arial" w:cs="Arial"/>
        </w:rPr>
      </w:pPr>
      <w:r w:rsidRPr="00571BD2">
        <w:rPr>
          <w:rFonts w:ascii="Arial" w:hAnsi="Arial" w:cs="Arial"/>
        </w:rPr>
        <w:t xml:space="preserve">The ingredient listing was assessed by visual inspection to </w:t>
      </w:r>
      <w:r w:rsidR="00910A55" w:rsidRPr="00571BD2">
        <w:rPr>
          <w:rFonts w:ascii="Arial" w:hAnsi="Arial" w:cs="Arial"/>
        </w:rPr>
        <w:t>determine</w:t>
      </w:r>
      <w:r w:rsidRPr="00571BD2">
        <w:rPr>
          <w:rFonts w:ascii="Arial" w:hAnsi="Arial" w:cs="Arial"/>
        </w:rPr>
        <w:t xml:space="preserve"> whether the list was present and if it was prominent and clearly legible</w:t>
      </w:r>
      <w:r w:rsidR="00910A55" w:rsidRPr="00571BD2">
        <w:rPr>
          <w:rFonts w:ascii="Arial" w:hAnsi="Arial" w:cs="Arial"/>
        </w:rPr>
        <w:t>,</w:t>
      </w:r>
      <w:r w:rsidRPr="00571BD2">
        <w:rPr>
          <w:rFonts w:ascii="Arial" w:hAnsi="Arial" w:cs="Arial"/>
        </w:rPr>
        <w:t xml:space="preserve"> as requ</w:t>
      </w:r>
      <w:r w:rsidR="00910A55" w:rsidRPr="00571BD2">
        <w:rPr>
          <w:rFonts w:ascii="Arial" w:hAnsi="Arial" w:cs="Arial"/>
        </w:rPr>
        <w:t>ired by the Standard.</w:t>
      </w:r>
    </w:p>
    <w:p w:rsidR="00A151B0" w:rsidRPr="00571BD2" w:rsidRDefault="00A151B0" w:rsidP="00CF2FAB">
      <w:pPr>
        <w:spacing w:after="0" w:line="240" w:lineRule="auto"/>
        <w:rPr>
          <w:rFonts w:ascii="Arial" w:hAnsi="Arial" w:cs="Arial"/>
        </w:rPr>
      </w:pPr>
    </w:p>
    <w:p w:rsidR="00A151B0" w:rsidRPr="00571BD2" w:rsidRDefault="00A151B0" w:rsidP="00CF2FAB">
      <w:pPr>
        <w:spacing w:after="0" w:line="240" w:lineRule="auto"/>
        <w:rPr>
          <w:rFonts w:ascii="Arial" w:hAnsi="Arial" w:cs="Arial"/>
        </w:rPr>
      </w:pPr>
      <w:r w:rsidRPr="00571BD2">
        <w:rPr>
          <w:rFonts w:ascii="Arial" w:hAnsi="Arial" w:cs="Arial"/>
        </w:rPr>
        <w:t>Where an ingredient list was not present on the product</w:t>
      </w:r>
      <w:r w:rsidR="00910A55" w:rsidRPr="00571BD2">
        <w:rPr>
          <w:rFonts w:ascii="Arial" w:hAnsi="Arial" w:cs="Arial"/>
        </w:rPr>
        <w:t>,</w:t>
      </w:r>
      <w:r w:rsidRPr="00571BD2">
        <w:rPr>
          <w:rFonts w:ascii="Arial" w:hAnsi="Arial" w:cs="Arial"/>
        </w:rPr>
        <w:t xml:space="preserve"> the store was examined to see whether a list was accessible close to the display or at the point of sale.</w:t>
      </w:r>
    </w:p>
    <w:p w:rsidR="00A151B0" w:rsidRPr="00571BD2" w:rsidRDefault="00A151B0" w:rsidP="00CF2FAB">
      <w:pPr>
        <w:spacing w:after="0" w:line="240" w:lineRule="auto"/>
        <w:rPr>
          <w:rFonts w:ascii="Arial" w:hAnsi="Arial" w:cs="Arial"/>
        </w:rPr>
      </w:pPr>
    </w:p>
    <w:p w:rsidR="00A151B0" w:rsidRPr="00571BD2" w:rsidRDefault="00A151B0" w:rsidP="00CF2FAB">
      <w:pPr>
        <w:spacing w:after="0" w:line="240" w:lineRule="auto"/>
        <w:rPr>
          <w:rFonts w:ascii="Arial" w:hAnsi="Arial" w:cs="Arial"/>
        </w:rPr>
      </w:pPr>
      <w:r w:rsidRPr="00571BD2">
        <w:rPr>
          <w:rFonts w:ascii="Arial" w:hAnsi="Arial" w:cs="Arial"/>
        </w:rPr>
        <w:t>If</w:t>
      </w:r>
      <w:r w:rsidR="00005E13" w:rsidRPr="00571BD2">
        <w:rPr>
          <w:rFonts w:ascii="Arial" w:hAnsi="Arial" w:cs="Arial"/>
        </w:rPr>
        <w:t xml:space="preserve"> </w:t>
      </w:r>
      <w:r w:rsidRPr="00571BD2">
        <w:rPr>
          <w:rFonts w:ascii="Arial" w:hAnsi="Arial" w:cs="Arial"/>
        </w:rPr>
        <w:t xml:space="preserve">the label satisfied the requirements of the </w:t>
      </w:r>
      <w:r w:rsidR="00910A55" w:rsidRPr="00571BD2">
        <w:rPr>
          <w:rFonts w:ascii="Arial" w:hAnsi="Arial" w:cs="Arial"/>
        </w:rPr>
        <w:t>S</w:t>
      </w:r>
      <w:r w:rsidRPr="00571BD2">
        <w:rPr>
          <w:rFonts w:ascii="Arial" w:hAnsi="Arial" w:cs="Arial"/>
        </w:rPr>
        <w:t>tandard</w:t>
      </w:r>
      <w:r w:rsidR="00910A55" w:rsidRPr="00571BD2">
        <w:rPr>
          <w:rFonts w:ascii="Arial" w:hAnsi="Arial" w:cs="Arial"/>
        </w:rPr>
        <w:t>,</w:t>
      </w:r>
      <w:r w:rsidRPr="00571BD2">
        <w:rPr>
          <w:rFonts w:ascii="Arial" w:hAnsi="Arial" w:cs="Arial"/>
        </w:rPr>
        <w:t xml:space="preserve"> a result o</w:t>
      </w:r>
      <w:r w:rsidR="00005E13" w:rsidRPr="00571BD2">
        <w:rPr>
          <w:rFonts w:ascii="Arial" w:hAnsi="Arial" w:cs="Arial"/>
        </w:rPr>
        <w:t xml:space="preserve">f </w:t>
      </w:r>
      <w:r w:rsidR="00910A55" w:rsidRPr="00571BD2">
        <w:rPr>
          <w:rFonts w:ascii="Arial" w:hAnsi="Arial" w:cs="Arial"/>
        </w:rPr>
        <w:t>‘</w:t>
      </w:r>
      <w:r w:rsidR="00005E13" w:rsidRPr="00571BD2">
        <w:rPr>
          <w:rFonts w:ascii="Arial" w:hAnsi="Arial" w:cs="Arial"/>
        </w:rPr>
        <w:t>adequate</w:t>
      </w:r>
      <w:r w:rsidR="00910A55" w:rsidRPr="00571BD2">
        <w:rPr>
          <w:rFonts w:ascii="Arial" w:hAnsi="Arial" w:cs="Arial"/>
        </w:rPr>
        <w:t>’</w:t>
      </w:r>
      <w:r w:rsidR="00005E13" w:rsidRPr="00571BD2">
        <w:rPr>
          <w:rFonts w:ascii="Arial" w:hAnsi="Arial" w:cs="Arial"/>
        </w:rPr>
        <w:t xml:space="preserve"> was recorded. If the label didn’t s</w:t>
      </w:r>
      <w:r w:rsidR="00910A55" w:rsidRPr="00571BD2">
        <w:rPr>
          <w:rFonts w:ascii="Arial" w:hAnsi="Arial" w:cs="Arial"/>
        </w:rPr>
        <w:t>atisfy the requirements of the S</w:t>
      </w:r>
      <w:r w:rsidR="00005E13" w:rsidRPr="00571BD2">
        <w:rPr>
          <w:rFonts w:ascii="Arial" w:hAnsi="Arial" w:cs="Arial"/>
        </w:rPr>
        <w:t xml:space="preserve">tandard an </w:t>
      </w:r>
      <w:r w:rsidR="00910A55" w:rsidRPr="00571BD2">
        <w:rPr>
          <w:rFonts w:ascii="Arial" w:hAnsi="Arial" w:cs="Arial"/>
        </w:rPr>
        <w:t>‘</w:t>
      </w:r>
      <w:r w:rsidR="00005E13" w:rsidRPr="00571BD2">
        <w:rPr>
          <w:rFonts w:ascii="Arial" w:hAnsi="Arial" w:cs="Arial"/>
        </w:rPr>
        <w:t>inadequate</w:t>
      </w:r>
      <w:r w:rsidR="00910A55" w:rsidRPr="00571BD2">
        <w:rPr>
          <w:rFonts w:ascii="Arial" w:hAnsi="Arial" w:cs="Arial"/>
        </w:rPr>
        <w:t>’</w:t>
      </w:r>
      <w:r w:rsidR="00005E13" w:rsidRPr="00571BD2">
        <w:rPr>
          <w:rFonts w:ascii="Arial" w:hAnsi="Arial" w:cs="Arial"/>
        </w:rPr>
        <w:t xml:space="preserve"> result was recorded</w:t>
      </w:r>
      <w:r w:rsidR="00910A55" w:rsidRPr="00571BD2">
        <w:rPr>
          <w:rFonts w:ascii="Arial" w:hAnsi="Arial" w:cs="Arial"/>
        </w:rPr>
        <w:t>.</w:t>
      </w:r>
    </w:p>
    <w:p w:rsidR="00F34C6C" w:rsidRDefault="00F34C6C" w:rsidP="00B67684">
      <w:pPr>
        <w:spacing w:after="0" w:line="240" w:lineRule="auto"/>
        <w:rPr>
          <w:rFonts w:cs="Calibri"/>
          <w:i/>
        </w:rPr>
      </w:pPr>
    </w:p>
    <w:p w:rsidR="00EE7F60" w:rsidRDefault="00EE7F60" w:rsidP="00B67684">
      <w:pPr>
        <w:spacing w:after="0" w:line="240" w:lineRule="auto"/>
        <w:rPr>
          <w:rFonts w:cs="Calibri"/>
          <w:i/>
        </w:rPr>
      </w:pPr>
    </w:p>
    <w:p w:rsidR="00EE7F60" w:rsidRDefault="00EE7F60" w:rsidP="00B67684">
      <w:pPr>
        <w:spacing w:after="0" w:line="240" w:lineRule="auto"/>
        <w:rPr>
          <w:rFonts w:cs="Calibri"/>
          <w:i/>
        </w:rPr>
      </w:pPr>
    </w:p>
    <w:p w:rsidR="00D4715E" w:rsidRPr="005B44AF" w:rsidRDefault="00D4715E" w:rsidP="00B67684">
      <w:pPr>
        <w:spacing w:after="0" w:line="240" w:lineRule="auto"/>
        <w:rPr>
          <w:rFonts w:cs="Calibri"/>
          <w:i/>
        </w:rPr>
      </w:pPr>
    </w:p>
    <w:p w:rsidR="009425E5" w:rsidRPr="00773C1F" w:rsidRDefault="00C9568C" w:rsidP="00B73DC2">
      <w:pPr>
        <w:pStyle w:val="Heading1"/>
        <w:rPr>
          <w:rStyle w:val="Heading1Char"/>
          <w:rFonts w:ascii="Lucida Fax" w:eastAsia="Calibri" w:hAnsi="Lucida Fax"/>
          <w:color w:val="51626F"/>
        </w:rPr>
      </w:pPr>
      <w:bookmarkStart w:id="33" w:name="_Toc333508690"/>
      <w:bookmarkStart w:id="34" w:name="_Toc431299743"/>
      <w:r w:rsidRPr="00773C1F">
        <w:rPr>
          <w:rStyle w:val="Heading1Char"/>
          <w:rFonts w:ascii="Lucida Fax" w:eastAsia="Calibri" w:hAnsi="Lucida Fax"/>
          <w:color w:val="51626F"/>
        </w:rPr>
        <w:lastRenderedPageBreak/>
        <w:t>5</w:t>
      </w:r>
      <w:r w:rsidR="00B73DC2" w:rsidRPr="00773C1F">
        <w:rPr>
          <w:rStyle w:val="Heading1Char"/>
          <w:rFonts w:ascii="Lucida Fax" w:eastAsia="Calibri" w:hAnsi="Lucida Fax"/>
          <w:color w:val="51626F"/>
        </w:rPr>
        <w:t>.</w:t>
      </w:r>
      <w:r w:rsidR="00B73DC2" w:rsidRPr="00773C1F">
        <w:rPr>
          <w:rStyle w:val="Heading1Char"/>
          <w:rFonts w:ascii="Lucida Fax" w:eastAsia="Calibri" w:hAnsi="Lucida Fax"/>
          <w:color w:val="51626F"/>
        </w:rPr>
        <w:tab/>
      </w:r>
      <w:r w:rsidR="00E031DD" w:rsidRPr="00773C1F">
        <w:rPr>
          <w:rStyle w:val="Heading1Char"/>
          <w:rFonts w:ascii="Lucida Fax" w:eastAsia="Calibri" w:hAnsi="Lucida Fax"/>
          <w:color w:val="51626F"/>
        </w:rPr>
        <w:t>Conclusion</w:t>
      </w:r>
      <w:bookmarkEnd w:id="33"/>
      <w:r w:rsidR="003A0335">
        <w:rPr>
          <w:rStyle w:val="Heading1Char"/>
          <w:rFonts w:ascii="Lucida Fax" w:eastAsia="Calibri" w:hAnsi="Lucida Fax"/>
          <w:color w:val="51626F"/>
        </w:rPr>
        <w:t>s</w:t>
      </w:r>
      <w:bookmarkEnd w:id="34"/>
    </w:p>
    <w:p w:rsidR="00E372E9" w:rsidRPr="00E372E9" w:rsidRDefault="00E372E9" w:rsidP="00E372E9">
      <w:pPr>
        <w:spacing w:after="0" w:line="240" w:lineRule="auto"/>
        <w:rPr>
          <w:rFonts w:cs="Calibri"/>
        </w:rPr>
      </w:pPr>
    </w:p>
    <w:p w:rsidR="009B7435" w:rsidRPr="00D45461" w:rsidRDefault="00AA01EE" w:rsidP="009B7435">
      <w:pPr>
        <w:numPr>
          <w:ilvl w:val="0"/>
          <w:numId w:val="39"/>
        </w:numPr>
        <w:spacing w:after="0" w:line="240" w:lineRule="auto"/>
        <w:rPr>
          <w:rFonts w:ascii="Arial" w:hAnsi="Arial" w:cs="Arial"/>
        </w:rPr>
      </w:pPr>
      <w:r w:rsidRPr="00D45461">
        <w:rPr>
          <w:rFonts w:ascii="Arial" w:hAnsi="Arial" w:cs="Arial"/>
        </w:rPr>
        <w:t>Of the 31 cosmetics purchased</w:t>
      </w:r>
      <w:r w:rsidR="003A0335">
        <w:rPr>
          <w:rFonts w:ascii="Arial" w:hAnsi="Arial" w:cs="Arial"/>
        </w:rPr>
        <w:t>,</w:t>
      </w:r>
      <w:r w:rsidRPr="00D45461">
        <w:rPr>
          <w:rFonts w:ascii="Arial" w:hAnsi="Arial" w:cs="Arial"/>
        </w:rPr>
        <w:t xml:space="preserve"> 28 were tested. The lab was unable to extract a sufficient sample size from three of the cosme</w:t>
      </w:r>
      <w:r w:rsidR="003A0335">
        <w:rPr>
          <w:rFonts w:ascii="Arial" w:hAnsi="Arial" w:cs="Arial"/>
        </w:rPr>
        <w:t>tics and these were not tested.</w:t>
      </w:r>
    </w:p>
    <w:p w:rsidR="009B7435" w:rsidRPr="00D45461" w:rsidRDefault="009B7435" w:rsidP="009B7435">
      <w:pPr>
        <w:spacing w:after="0" w:line="240" w:lineRule="auto"/>
        <w:ind w:left="720"/>
        <w:rPr>
          <w:rFonts w:ascii="Arial" w:hAnsi="Arial" w:cs="Arial"/>
        </w:rPr>
      </w:pPr>
    </w:p>
    <w:p w:rsidR="00862F5A" w:rsidRPr="00D45461" w:rsidRDefault="00E372E9" w:rsidP="00862F5A">
      <w:pPr>
        <w:numPr>
          <w:ilvl w:val="0"/>
          <w:numId w:val="39"/>
        </w:numPr>
        <w:spacing w:after="0" w:line="240" w:lineRule="auto"/>
        <w:rPr>
          <w:rFonts w:ascii="Arial" w:hAnsi="Arial" w:cs="Arial"/>
        </w:rPr>
      </w:pPr>
      <w:r w:rsidRPr="00D45461">
        <w:rPr>
          <w:rFonts w:ascii="Arial" w:hAnsi="Arial" w:cs="Arial"/>
        </w:rPr>
        <w:t>All 2</w:t>
      </w:r>
      <w:r w:rsidR="009109CB" w:rsidRPr="00D45461">
        <w:rPr>
          <w:rFonts w:ascii="Arial" w:hAnsi="Arial" w:cs="Arial"/>
        </w:rPr>
        <w:t>8</w:t>
      </w:r>
      <w:r w:rsidRPr="00D45461">
        <w:rPr>
          <w:rFonts w:ascii="Arial" w:hAnsi="Arial" w:cs="Arial"/>
        </w:rPr>
        <w:t xml:space="preserve"> </w:t>
      </w:r>
      <w:r w:rsidR="005B11BB" w:rsidRPr="00D45461">
        <w:rPr>
          <w:rFonts w:ascii="Arial" w:hAnsi="Arial" w:cs="Arial"/>
        </w:rPr>
        <w:t xml:space="preserve">of the </w:t>
      </w:r>
      <w:r w:rsidRPr="00D45461">
        <w:rPr>
          <w:rFonts w:ascii="Arial" w:hAnsi="Arial" w:cs="Arial"/>
        </w:rPr>
        <w:t>eye co</w:t>
      </w:r>
      <w:r w:rsidR="00910A55" w:rsidRPr="00D45461">
        <w:rPr>
          <w:rFonts w:ascii="Arial" w:hAnsi="Arial" w:cs="Arial"/>
        </w:rPr>
        <w:t>smetic</w:t>
      </w:r>
      <w:r w:rsidR="005B11BB" w:rsidRPr="00D45461">
        <w:rPr>
          <w:rFonts w:ascii="Arial" w:hAnsi="Arial" w:cs="Arial"/>
        </w:rPr>
        <w:t>s</w:t>
      </w:r>
      <w:r w:rsidR="00910A55" w:rsidRPr="00D45461">
        <w:rPr>
          <w:rFonts w:ascii="Arial" w:hAnsi="Arial" w:cs="Arial"/>
        </w:rPr>
        <w:t xml:space="preserve"> tested for micro</w:t>
      </w:r>
      <w:r w:rsidRPr="00D45461">
        <w:rPr>
          <w:rFonts w:ascii="Arial" w:hAnsi="Arial" w:cs="Arial"/>
        </w:rPr>
        <w:t xml:space="preserve">biological contamination returned TVAC </w:t>
      </w:r>
      <w:r w:rsidR="00910A55" w:rsidRPr="00D45461">
        <w:rPr>
          <w:rFonts w:ascii="Arial" w:hAnsi="Arial" w:cs="Arial"/>
        </w:rPr>
        <w:t xml:space="preserve">results </w:t>
      </w:r>
      <w:r w:rsidR="00071992" w:rsidRPr="00D45461">
        <w:rPr>
          <w:rFonts w:ascii="Arial" w:hAnsi="Arial" w:cs="Arial"/>
        </w:rPr>
        <w:t xml:space="preserve">below the Limit of </w:t>
      </w:r>
      <w:r w:rsidR="00E70B61" w:rsidRPr="00D45461">
        <w:rPr>
          <w:rFonts w:ascii="Arial" w:hAnsi="Arial" w:cs="Arial"/>
        </w:rPr>
        <w:t xml:space="preserve">Reporting </w:t>
      </w:r>
      <w:r w:rsidR="00071992" w:rsidRPr="00D45461">
        <w:rPr>
          <w:rFonts w:ascii="Arial" w:hAnsi="Arial" w:cs="Arial"/>
        </w:rPr>
        <w:t xml:space="preserve">of </w:t>
      </w:r>
      <w:r w:rsidRPr="00D45461">
        <w:rPr>
          <w:rFonts w:ascii="Arial" w:hAnsi="Arial" w:cs="Arial"/>
        </w:rPr>
        <w:t xml:space="preserve">10 </w:t>
      </w:r>
      <w:r w:rsidR="00071992" w:rsidRPr="00D45461">
        <w:rPr>
          <w:rFonts w:ascii="Arial" w:hAnsi="Arial" w:cs="Arial"/>
        </w:rPr>
        <w:t>C</w:t>
      </w:r>
      <w:r w:rsidR="00791227" w:rsidRPr="00D45461">
        <w:rPr>
          <w:rFonts w:ascii="Arial" w:hAnsi="Arial" w:cs="Arial"/>
        </w:rPr>
        <w:t>FU</w:t>
      </w:r>
      <w:r w:rsidRPr="00D45461">
        <w:rPr>
          <w:rFonts w:ascii="Arial" w:hAnsi="Arial" w:cs="Arial"/>
        </w:rPr>
        <w:t>/g.</w:t>
      </w:r>
    </w:p>
    <w:p w:rsidR="005B11BB" w:rsidRPr="00D45461" w:rsidRDefault="005B11BB" w:rsidP="00862F5A">
      <w:pPr>
        <w:spacing w:after="0" w:line="240" w:lineRule="auto"/>
        <w:ind w:firstLine="48"/>
        <w:rPr>
          <w:rFonts w:ascii="Arial" w:hAnsi="Arial" w:cs="Arial"/>
        </w:rPr>
      </w:pPr>
    </w:p>
    <w:p w:rsidR="00862F5A" w:rsidRPr="00D45461" w:rsidRDefault="00862F5A" w:rsidP="00862F5A">
      <w:pPr>
        <w:numPr>
          <w:ilvl w:val="0"/>
          <w:numId w:val="39"/>
        </w:numPr>
        <w:spacing w:after="0" w:line="240" w:lineRule="auto"/>
        <w:rPr>
          <w:rFonts w:ascii="Arial" w:hAnsi="Arial" w:cs="Arial"/>
        </w:rPr>
      </w:pPr>
      <w:r w:rsidRPr="00D45461">
        <w:rPr>
          <w:rFonts w:ascii="Arial" w:hAnsi="Arial" w:cs="Arial"/>
        </w:rPr>
        <w:t>No pathogenic organisms were identified in any of the samples tested.</w:t>
      </w:r>
    </w:p>
    <w:p w:rsidR="005B11BB" w:rsidRPr="00D45461" w:rsidRDefault="005B11BB" w:rsidP="00B67684">
      <w:pPr>
        <w:spacing w:after="0" w:line="240" w:lineRule="auto"/>
        <w:rPr>
          <w:rFonts w:ascii="Arial" w:hAnsi="Arial" w:cs="Arial"/>
        </w:rPr>
      </w:pPr>
    </w:p>
    <w:p w:rsidR="00862F5A" w:rsidRPr="00D45461" w:rsidRDefault="007C248B" w:rsidP="00862F5A">
      <w:pPr>
        <w:numPr>
          <w:ilvl w:val="0"/>
          <w:numId w:val="39"/>
        </w:numPr>
        <w:autoSpaceDE w:val="0"/>
        <w:autoSpaceDN w:val="0"/>
        <w:adjustRightInd w:val="0"/>
        <w:spacing w:after="0" w:line="240" w:lineRule="auto"/>
        <w:rPr>
          <w:rFonts w:ascii="Arial" w:hAnsi="Arial" w:cs="Arial"/>
        </w:rPr>
      </w:pPr>
      <w:r w:rsidRPr="00D45461">
        <w:rPr>
          <w:rFonts w:ascii="Arial" w:hAnsi="Arial" w:cs="Arial"/>
        </w:rPr>
        <w:t xml:space="preserve">These results </w:t>
      </w:r>
      <w:r w:rsidR="002B7453" w:rsidRPr="00D45461">
        <w:rPr>
          <w:rFonts w:ascii="Arial" w:hAnsi="Arial" w:cs="Arial"/>
        </w:rPr>
        <w:t xml:space="preserve">demonstrate </w:t>
      </w:r>
      <w:r w:rsidRPr="00D45461">
        <w:rPr>
          <w:rFonts w:ascii="Arial" w:hAnsi="Arial" w:cs="Arial"/>
        </w:rPr>
        <w:t>that</w:t>
      </w:r>
      <w:r w:rsidR="009A3F12" w:rsidRPr="00D45461">
        <w:rPr>
          <w:rFonts w:ascii="Arial" w:hAnsi="Arial" w:cs="Arial"/>
        </w:rPr>
        <w:t xml:space="preserve"> </w:t>
      </w:r>
      <w:r w:rsidR="00E372E9" w:rsidRPr="00D45461">
        <w:rPr>
          <w:rFonts w:ascii="Arial" w:hAnsi="Arial" w:cs="Arial"/>
        </w:rPr>
        <w:t>cosmetic</w:t>
      </w:r>
      <w:r w:rsidR="002B7453" w:rsidRPr="00D45461">
        <w:rPr>
          <w:rFonts w:ascii="Arial" w:hAnsi="Arial" w:cs="Arial"/>
        </w:rPr>
        <w:t>s</w:t>
      </w:r>
      <w:r w:rsidR="00E372E9" w:rsidRPr="00D45461">
        <w:rPr>
          <w:rFonts w:ascii="Arial" w:hAnsi="Arial" w:cs="Arial"/>
        </w:rPr>
        <w:t xml:space="preserve"> </w:t>
      </w:r>
      <w:r w:rsidR="002B7453" w:rsidRPr="00D45461">
        <w:rPr>
          <w:rFonts w:ascii="Arial" w:hAnsi="Arial" w:cs="Arial"/>
        </w:rPr>
        <w:t>for</w:t>
      </w:r>
      <w:r w:rsidR="00E372E9" w:rsidRPr="00D45461">
        <w:rPr>
          <w:rFonts w:ascii="Arial" w:hAnsi="Arial" w:cs="Arial"/>
        </w:rPr>
        <w:t xml:space="preserve"> appli</w:t>
      </w:r>
      <w:r w:rsidR="002B7453" w:rsidRPr="00D45461">
        <w:rPr>
          <w:rFonts w:ascii="Arial" w:hAnsi="Arial" w:cs="Arial"/>
        </w:rPr>
        <w:t>cation</w:t>
      </w:r>
      <w:r w:rsidR="00E372E9" w:rsidRPr="00D45461">
        <w:rPr>
          <w:rFonts w:ascii="Arial" w:hAnsi="Arial" w:cs="Arial"/>
        </w:rPr>
        <w:t xml:space="preserve"> </w:t>
      </w:r>
      <w:r w:rsidR="009A3F12" w:rsidRPr="00D45461">
        <w:rPr>
          <w:rFonts w:ascii="Arial" w:hAnsi="Arial" w:cs="Arial"/>
        </w:rPr>
        <w:t xml:space="preserve">around </w:t>
      </w:r>
      <w:r w:rsidR="00E372E9" w:rsidRPr="00D45461">
        <w:rPr>
          <w:rFonts w:ascii="Arial" w:hAnsi="Arial" w:cs="Arial"/>
        </w:rPr>
        <w:t xml:space="preserve">the eyes </w:t>
      </w:r>
      <w:r w:rsidR="00391827" w:rsidRPr="00D45461">
        <w:rPr>
          <w:rFonts w:ascii="Arial" w:hAnsi="Arial" w:cs="Arial"/>
        </w:rPr>
        <w:t xml:space="preserve">that are </w:t>
      </w:r>
      <w:r w:rsidR="009A3F12" w:rsidRPr="00D45461">
        <w:rPr>
          <w:rFonts w:ascii="Arial" w:hAnsi="Arial" w:cs="Arial"/>
        </w:rPr>
        <w:t xml:space="preserve">commonly </w:t>
      </w:r>
      <w:r w:rsidR="00E372E9" w:rsidRPr="00D45461">
        <w:rPr>
          <w:rFonts w:ascii="Arial" w:hAnsi="Arial" w:cs="Arial"/>
        </w:rPr>
        <w:t xml:space="preserve">supplied in Australia </w:t>
      </w:r>
      <w:r w:rsidR="009A3F12" w:rsidRPr="00D45461">
        <w:rPr>
          <w:rFonts w:ascii="Arial" w:hAnsi="Arial" w:cs="Arial"/>
        </w:rPr>
        <w:t>meet benchmark safety thresholds for microbiological activity and appear to be free from microbiological contamination</w:t>
      </w:r>
      <w:r w:rsidR="00862F5A" w:rsidRPr="00D45461">
        <w:rPr>
          <w:rFonts w:ascii="Arial" w:hAnsi="Arial" w:cs="Arial"/>
        </w:rPr>
        <w:t>,</w:t>
      </w:r>
      <w:r w:rsidR="009A3F12" w:rsidRPr="00D45461">
        <w:rPr>
          <w:rFonts w:ascii="Arial" w:hAnsi="Arial" w:cs="Arial"/>
        </w:rPr>
        <w:t xml:space="preserve"> at the time of initial opening</w:t>
      </w:r>
      <w:r w:rsidR="00E372E9" w:rsidRPr="00D45461">
        <w:rPr>
          <w:rFonts w:ascii="Arial" w:hAnsi="Arial" w:cs="Arial"/>
        </w:rPr>
        <w:t>.</w:t>
      </w:r>
      <w:r w:rsidR="007E071A" w:rsidRPr="00D45461">
        <w:rPr>
          <w:rFonts w:ascii="Arial" w:hAnsi="Arial" w:cs="Arial"/>
        </w:rPr>
        <w:t xml:space="preserve"> Production</w:t>
      </w:r>
      <w:r w:rsidR="007A0E4B" w:rsidRPr="00D45461">
        <w:rPr>
          <w:rFonts w:ascii="Arial" w:hAnsi="Arial" w:cs="Arial"/>
        </w:rPr>
        <w:t xml:space="preserve"> </w:t>
      </w:r>
      <w:r w:rsidR="007E071A" w:rsidRPr="00D45461">
        <w:rPr>
          <w:rFonts w:ascii="Arial" w:hAnsi="Arial" w:cs="Arial"/>
        </w:rPr>
        <w:t xml:space="preserve">hygiene and </w:t>
      </w:r>
      <w:r w:rsidR="007A0E4B" w:rsidRPr="00D45461">
        <w:rPr>
          <w:rFonts w:ascii="Arial" w:hAnsi="Arial" w:cs="Arial"/>
        </w:rPr>
        <w:t xml:space="preserve">conditions of </w:t>
      </w:r>
      <w:r w:rsidR="007E071A" w:rsidRPr="00D45461">
        <w:rPr>
          <w:rFonts w:ascii="Arial" w:hAnsi="Arial" w:cs="Arial"/>
        </w:rPr>
        <w:t>storage and handling up to the point of retail sale</w:t>
      </w:r>
      <w:r w:rsidR="00391827" w:rsidRPr="00D45461">
        <w:rPr>
          <w:rFonts w:ascii="Arial" w:hAnsi="Arial" w:cs="Arial"/>
        </w:rPr>
        <w:t xml:space="preserve"> </w:t>
      </w:r>
      <w:r w:rsidR="007E071A" w:rsidRPr="00D45461">
        <w:rPr>
          <w:rFonts w:ascii="Arial" w:hAnsi="Arial" w:cs="Arial"/>
        </w:rPr>
        <w:t xml:space="preserve">appears to be </w:t>
      </w:r>
      <w:r w:rsidR="007A0E4B" w:rsidRPr="00D45461">
        <w:rPr>
          <w:rFonts w:ascii="Arial" w:hAnsi="Arial" w:cs="Arial"/>
        </w:rPr>
        <w:t xml:space="preserve">sound </w:t>
      </w:r>
      <w:r w:rsidR="007E071A" w:rsidRPr="00D45461">
        <w:rPr>
          <w:rFonts w:ascii="Arial" w:hAnsi="Arial" w:cs="Arial"/>
        </w:rPr>
        <w:t>for all samples at the time of this survey.</w:t>
      </w:r>
    </w:p>
    <w:p w:rsidR="00862F5A" w:rsidRPr="00D45461" w:rsidRDefault="00862F5A" w:rsidP="00862F5A">
      <w:pPr>
        <w:autoSpaceDE w:val="0"/>
        <w:autoSpaceDN w:val="0"/>
        <w:adjustRightInd w:val="0"/>
        <w:spacing w:after="0" w:line="240" w:lineRule="auto"/>
        <w:rPr>
          <w:rFonts w:ascii="Arial" w:hAnsi="Arial" w:cs="Arial"/>
        </w:rPr>
      </w:pPr>
    </w:p>
    <w:p w:rsidR="00862F5A" w:rsidRPr="00D45461" w:rsidRDefault="00862F5A" w:rsidP="00862F5A">
      <w:pPr>
        <w:numPr>
          <w:ilvl w:val="0"/>
          <w:numId w:val="39"/>
        </w:numPr>
        <w:autoSpaceDE w:val="0"/>
        <w:autoSpaceDN w:val="0"/>
        <w:adjustRightInd w:val="0"/>
        <w:spacing w:after="0" w:line="240" w:lineRule="auto"/>
        <w:rPr>
          <w:rFonts w:ascii="Arial" w:hAnsi="Arial" w:cs="Arial"/>
        </w:rPr>
      </w:pPr>
      <w:r w:rsidRPr="00D45461">
        <w:rPr>
          <w:rFonts w:ascii="Arial" w:hAnsi="Arial" w:cs="Arial"/>
        </w:rPr>
        <w:t>As preservative efficacy challenge testing was not conducted, this survey did not</w:t>
      </w:r>
      <w:r w:rsidR="003A0335">
        <w:rPr>
          <w:rFonts w:ascii="Arial" w:hAnsi="Arial" w:cs="Arial"/>
        </w:rPr>
        <w:t xml:space="preserve"> provide any</w:t>
      </w:r>
      <w:r w:rsidRPr="00D45461">
        <w:rPr>
          <w:rFonts w:ascii="Arial" w:hAnsi="Arial" w:cs="Arial"/>
        </w:rPr>
        <w:t xml:space="preserve"> inform</w:t>
      </w:r>
      <w:r w:rsidR="003A0335">
        <w:rPr>
          <w:rFonts w:ascii="Arial" w:hAnsi="Arial" w:cs="Arial"/>
        </w:rPr>
        <w:t>ation about</w:t>
      </w:r>
      <w:r w:rsidRPr="00D45461">
        <w:rPr>
          <w:rFonts w:ascii="Arial" w:hAnsi="Arial" w:cs="Arial"/>
        </w:rPr>
        <w:t xml:space="preserve"> whether the products were likely to maintain </w:t>
      </w:r>
      <w:r w:rsidR="007E071A" w:rsidRPr="00D45461">
        <w:rPr>
          <w:rFonts w:ascii="Arial" w:hAnsi="Arial" w:cs="Arial"/>
        </w:rPr>
        <w:t xml:space="preserve">acceptable microbiological status </w:t>
      </w:r>
      <w:r w:rsidRPr="00D45461">
        <w:rPr>
          <w:rFonts w:ascii="Arial" w:hAnsi="Arial" w:cs="Arial"/>
        </w:rPr>
        <w:t>throughout the expected life of the product after initial opening</w:t>
      </w:r>
      <w:r w:rsidR="00391827" w:rsidRPr="00D45461">
        <w:rPr>
          <w:rFonts w:ascii="Arial" w:hAnsi="Arial" w:cs="Arial"/>
        </w:rPr>
        <w:t xml:space="preserve"> and during typical use</w:t>
      </w:r>
      <w:r w:rsidR="003A0335">
        <w:rPr>
          <w:rFonts w:ascii="Arial" w:hAnsi="Arial" w:cs="Arial"/>
        </w:rPr>
        <w:t>.</w:t>
      </w:r>
    </w:p>
    <w:p w:rsidR="00862F5A" w:rsidRPr="00D45461" w:rsidRDefault="00862F5A" w:rsidP="00862F5A">
      <w:pPr>
        <w:spacing w:after="0" w:line="240" w:lineRule="auto"/>
        <w:rPr>
          <w:rFonts w:ascii="Arial" w:hAnsi="Arial" w:cs="Arial"/>
        </w:rPr>
      </w:pPr>
    </w:p>
    <w:p w:rsidR="007E071A" w:rsidRPr="00D45461" w:rsidRDefault="007E071A" w:rsidP="007E071A">
      <w:pPr>
        <w:numPr>
          <w:ilvl w:val="0"/>
          <w:numId w:val="39"/>
        </w:numPr>
        <w:spacing w:after="0" w:line="240" w:lineRule="auto"/>
        <w:rPr>
          <w:rFonts w:ascii="Arial" w:hAnsi="Arial" w:cs="Arial"/>
        </w:rPr>
      </w:pPr>
      <w:r w:rsidRPr="00D45461">
        <w:rPr>
          <w:rFonts w:ascii="Arial" w:hAnsi="Arial" w:cs="Arial"/>
        </w:rPr>
        <w:t>The apparent</w:t>
      </w:r>
      <w:r w:rsidR="00862F5A" w:rsidRPr="00D45461">
        <w:rPr>
          <w:rFonts w:ascii="Arial" w:hAnsi="Arial" w:cs="Arial"/>
        </w:rPr>
        <w:t xml:space="preserve"> incidence of eye injury </w:t>
      </w:r>
      <w:r w:rsidRPr="00D45461">
        <w:rPr>
          <w:rFonts w:ascii="Arial" w:hAnsi="Arial" w:cs="Arial"/>
        </w:rPr>
        <w:t xml:space="preserve">associated with the use of </w:t>
      </w:r>
      <w:r w:rsidR="00862F5A" w:rsidRPr="00D45461">
        <w:rPr>
          <w:rFonts w:ascii="Arial" w:hAnsi="Arial" w:cs="Arial"/>
        </w:rPr>
        <w:t>cosmetics around the eye</w:t>
      </w:r>
      <w:r w:rsidRPr="00D45461">
        <w:rPr>
          <w:rFonts w:ascii="Arial" w:hAnsi="Arial" w:cs="Arial"/>
        </w:rPr>
        <w:t xml:space="preserve"> may not relate to microbiological agents or product</w:t>
      </w:r>
      <w:r w:rsidR="00D62EC1" w:rsidRPr="00D45461">
        <w:rPr>
          <w:rFonts w:ascii="Arial" w:hAnsi="Arial" w:cs="Arial"/>
        </w:rPr>
        <w:t xml:space="preserve"> contamination</w:t>
      </w:r>
      <w:r w:rsidRPr="00D45461">
        <w:rPr>
          <w:rFonts w:ascii="Arial" w:hAnsi="Arial" w:cs="Arial"/>
        </w:rPr>
        <w:t xml:space="preserve"> at the time of opening</w:t>
      </w:r>
      <w:r w:rsidR="00862F5A" w:rsidRPr="00D45461">
        <w:rPr>
          <w:rFonts w:ascii="Arial" w:hAnsi="Arial" w:cs="Arial"/>
        </w:rPr>
        <w:t>.</w:t>
      </w:r>
    </w:p>
    <w:p w:rsidR="007A0E4B" w:rsidRPr="00D45461" w:rsidRDefault="007A0E4B" w:rsidP="00D62EC1">
      <w:pPr>
        <w:spacing w:after="0" w:line="240" w:lineRule="auto"/>
        <w:rPr>
          <w:rFonts w:ascii="Arial" w:hAnsi="Arial" w:cs="Arial"/>
        </w:rPr>
      </w:pPr>
    </w:p>
    <w:p w:rsidR="00862F5A" w:rsidRPr="00D45461" w:rsidRDefault="007A0E4B" w:rsidP="007E071A">
      <w:pPr>
        <w:numPr>
          <w:ilvl w:val="0"/>
          <w:numId w:val="39"/>
        </w:numPr>
        <w:spacing w:after="0" w:line="240" w:lineRule="auto"/>
        <w:rPr>
          <w:rFonts w:ascii="Arial" w:hAnsi="Arial" w:cs="Arial"/>
        </w:rPr>
      </w:pPr>
      <w:r w:rsidRPr="00D45461">
        <w:rPr>
          <w:rFonts w:ascii="Arial" w:hAnsi="Arial" w:cs="Arial"/>
        </w:rPr>
        <w:t xml:space="preserve">Given the potentially severe consequences of eye injuries, </w:t>
      </w:r>
      <w:r w:rsidR="00391827" w:rsidRPr="00D45461">
        <w:rPr>
          <w:rFonts w:ascii="Arial" w:hAnsi="Arial" w:cs="Arial"/>
        </w:rPr>
        <w:t xml:space="preserve">cosmetic </w:t>
      </w:r>
      <w:r w:rsidRPr="00D45461">
        <w:rPr>
          <w:rFonts w:ascii="Arial" w:hAnsi="Arial" w:cs="Arial"/>
        </w:rPr>
        <w:t>suppliers should continue to ensure products for use around the eyes are free from microbiological contamination and consumers should always</w:t>
      </w:r>
      <w:r w:rsidR="00862F5A" w:rsidRPr="00D45461">
        <w:rPr>
          <w:rFonts w:ascii="Arial" w:hAnsi="Arial" w:cs="Arial"/>
        </w:rPr>
        <w:t xml:space="preserve"> follow </w:t>
      </w:r>
      <w:r w:rsidRPr="00D45461">
        <w:rPr>
          <w:rFonts w:ascii="Arial" w:hAnsi="Arial" w:cs="Arial"/>
        </w:rPr>
        <w:t xml:space="preserve">the </w:t>
      </w:r>
      <w:r w:rsidR="00862F5A" w:rsidRPr="00D45461">
        <w:rPr>
          <w:rFonts w:ascii="Arial" w:hAnsi="Arial" w:cs="Arial"/>
        </w:rPr>
        <w:t xml:space="preserve">instructions </w:t>
      </w:r>
      <w:r w:rsidR="00391827" w:rsidRPr="00D45461">
        <w:rPr>
          <w:rFonts w:ascii="Arial" w:hAnsi="Arial" w:cs="Arial"/>
        </w:rPr>
        <w:t>for</w:t>
      </w:r>
      <w:r w:rsidRPr="00D45461">
        <w:rPr>
          <w:rFonts w:ascii="Arial" w:hAnsi="Arial" w:cs="Arial"/>
        </w:rPr>
        <w:t xml:space="preserve"> the </w:t>
      </w:r>
      <w:r w:rsidR="00862F5A" w:rsidRPr="00D45461">
        <w:rPr>
          <w:rFonts w:ascii="Arial" w:hAnsi="Arial" w:cs="Arial"/>
        </w:rPr>
        <w:t>safe</w:t>
      </w:r>
      <w:r w:rsidRPr="00D45461">
        <w:rPr>
          <w:rFonts w:ascii="Arial" w:hAnsi="Arial" w:cs="Arial"/>
        </w:rPr>
        <w:t xml:space="preserve"> storage and</w:t>
      </w:r>
      <w:r w:rsidR="00862F5A" w:rsidRPr="00D45461">
        <w:rPr>
          <w:rFonts w:ascii="Arial" w:hAnsi="Arial" w:cs="Arial"/>
        </w:rPr>
        <w:t xml:space="preserve"> use of the product </w:t>
      </w:r>
      <w:r w:rsidRPr="00D45461">
        <w:rPr>
          <w:rFonts w:ascii="Arial" w:hAnsi="Arial" w:cs="Arial"/>
        </w:rPr>
        <w:t xml:space="preserve">and the recommended </w:t>
      </w:r>
      <w:r w:rsidR="00862F5A" w:rsidRPr="00D45461">
        <w:rPr>
          <w:rFonts w:ascii="Arial" w:hAnsi="Arial" w:cs="Arial"/>
        </w:rPr>
        <w:t>life of the product.</w:t>
      </w:r>
    </w:p>
    <w:p w:rsidR="00EA1F9C" w:rsidRPr="00D45461" w:rsidRDefault="00EA1F9C" w:rsidP="00EA1F9C">
      <w:pPr>
        <w:autoSpaceDE w:val="0"/>
        <w:autoSpaceDN w:val="0"/>
        <w:adjustRightInd w:val="0"/>
        <w:spacing w:after="0" w:line="240" w:lineRule="auto"/>
        <w:rPr>
          <w:rFonts w:ascii="Arial" w:hAnsi="Arial" w:cs="Arial"/>
        </w:rPr>
      </w:pPr>
    </w:p>
    <w:p w:rsidR="00617830" w:rsidRPr="00D45461" w:rsidRDefault="00974211" w:rsidP="00617830">
      <w:pPr>
        <w:numPr>
          <w:ilvl w:val="0"/>
          <w:numId w:val="39"/>
        </w:numPr>
        <w:spacing w:after="0" w:line="240" w:lineRule="auto"/>
        <w:rPr>
          <w:rFonts w:ascii="Arial" w:hAnsi="Arial" w:cs="Arial"/>
        </w:rPr>
      </w:pPr>
      <w:r w:rsidRPr="00D45461">
        <w:rPr>
          <w:rFonts w:ascii="Arial" w:hAnsi="Arial" w:cs="Arial"/>
        </w:rPr>
        <w:t>Six</w:t>
      </w:r>
      <w:r w:rsidR="00E46397" w:rsidRPr="00D45461">
        <w:rPr>
          <w:rFonts w:ascii="Arial" w:hAnsi="Arial" w:cs="Arial"/>
        </w:rPr>
        <w:t xml:space="preserve"> </w:t>
      </w:r>
      <w:r w:rsidR="005B11BB" w:rsidRPr="00D45461">
        <w:rPr>
          <w:rFonts w:ascii="Arial" w:hAnsi="Arial" w:cs="Arial"/>
        </w:rPr>
        <w:t>(</w:t>
      </w:r>
      <w:r w:rsidR="00500F45" w:rsidRPr="00D45461">
        <w:rPr>
          <w:rFonts w:ascii="Arial" w:hAnsi="Arial" w:cs="Arial"/>
        </w:rPr>
        <w:t>2</w:t>
      </w:r>
      <w:r w:rsidRPr="00D45461">
        <w:rPr>
          <w:rFonts w:ascii="Arial" w:hAnsi="Arial" w:cs="Arial"/>
        </w:rPr>
        <w:t>1</w:t>
      </w:r>
      <w:r w:rsidR="005B11BB" w:rsidRPr="00D45461">
        <w:rPr>
          <w:rFonts w:ascii="Arial" w:hAnsi="Arial" w:cs="Arial"/>
        </w:rPr>
        <w:t xml:space="preserve">%) </w:t>
      </w:r>
      <w:r w:rsidR="00E46397" w:rsidRPr="00D45461">
        <w:rPr>
          <w:rFonts w:ascii="Arial" w:hAnsi="Arial" w:cs="Arial"/>
        </w:rPr>
        <w:t>of the</w:t>
      </w:r>
      <w:r w:rsidR="002B7453" w:rsidRPr="00D45461">
        <w:rPr>
          <w:rFonts w:ascii="Arial" w:hAnsi="Arial" w:cs="Arial"/>
        </w:rPr>
        <w:t xml:space="preserve"> </w:t>
      </w:r>
      <w:r w:rsidR="009C0E2E" w:rsidRPr="00D45461">
        <w:rPr>
          <w:rFonts w:ascii="Arial" w:hAnsi="Arial" w:cs="Arial"/>
        </w:rPr>
        <w:t>28</w:t>
      </w:r>
      <w:r w:rsidR="00E46397" w:rsidRPr="00D45461">
        <w:rPr>
          <w:rFonts w:ascii="Arial" w:hAnsi="Arial" w:cs="Arial"/>
        </w:rPr>
        <w:t xml:space="preserve"> </w:t>
      </w:r>
      <w:r w:rsidR="005B11BB" w:rsidRPr="00D45461">
        <w:rPr>
          <w:rFonts w:ascii="Arial" w:hAnsi="Arial" w:cs="Arial"/>
        </w:rPr>
        <w:t>product</w:t>
      </w:r>
      <w:r w:rsidR="002B7453" w:rsidRPr="00D45461">
        <w:rPr>
          <w:rFonts w:ascii="Arial" w:hAnsi="Arial" w:cs="Arial"/>
        </w:rPr>
        <w:t>s</w:t>
      </w:r>
      <w:r w:rsidR="005B11BB" w:rsidRPr="00D45461">
        <w:rPr>
          <w:rFonts w:ascii="Arial" w:hAnsi="Arial" w:cs="Arial"/>
        </w:rPr>
        <w:t xml:space="preserve"> </w:t>
      </w:r>
      <w:r w:rsidR="001C1F02" w:rsidRPr="00D45461">
        <w:rPr>
          <w:rFonts w:ascii="Arial" w:hAnsi="Arial" w:cs="Arial"/>
        </w:rPr>
        <w:t xml:space="preserve">were assessed as </w:t>
      </w:r>
      <w:r w:rsidR="00910A55" w:rsidRPr="00D45461">
        <w:rPr>
          <w:rFonts w:ascii="Arial" w:hAnsi="Arial" w:cs="Arial"/>
        </w:rPr>
        <w:t>‘</w:t>
      </w:r>
      <w:r w:rsidR="001C1F02" w:rsidRPr="00D45461">
        <w:rPr>
          <w:rFonts w:ascii="Arial" w:hAnsi="Arial" w:cs="Arial"/>
        </w:rPr>
        <w:t>inadequate</w:t>
      </w:r>
      <w:r w:rsidR="00910A55" w:rsidRPr="00D45461">
        <w:rPr>
          <w:rFonts w:ascii="Arial" w:hAnsi="Arial" w:cs="Arial"/>
        </w:rPr>
        <w:t>’</w:t>
      </w:r>
      <w:r w:rsidR="00391827" w:rsidRPr="00D45461">
        <w:rPr>
          <w:rFonts w:ascii="Arial" w:hAnsi="Arial" w:cs="Arial"/>
        </w:rPr>
        <w:t xml:space="preserve"> in terms of compliance with the Standard for ingredient labelling.</w:t>
      </w:r>
      <w:r w:rsidR="00D20962" w:rsidRPr="00D45461">
        <w:rPr>
          <w:rFonts w:ascii="Arial" w:hAnsi="Arial" w:cs="Arial"/>
        </w:rPr>
        <w:t xml:space="preserve"> T</w:t>
      </w:r>
      <w:r w:rsidR="00D5569A" w:rsidRPr="00D45461">
        <w:rPr>
          <w:rFonts w:ascii="Arial" w:hAnsi="Arial" w:cs="Arial"/>
        </w:rPr>
        <w:t>wo</w:t>
      </w:r>
      <w:r w:rsidR="00E372E9" w:rsidRPr="00D45461">
        <w:rPr>
          <w:rFonts w:ascii="Arial" w:hAnsi="Arial" w:cs="Arial"/>
        </w:rPr>
        <w:t xml:space="preserve"> of the</w:t>
      </w:r>
      <w:r w:rsidR="002F2C11" w:rsidRPr="00D45461">
        <w:rPr>
          <w:rFonts w:ascii="Arial" w:hAnsi="Arial" w:cs="Arial"/>
        </w:rPr>
        <w:t>se</w:t>
      </w:r>
      <w:r w:rsidR="00E372E9" w:rsidRPr="00D45461">
        <w:rPr>
          <w:rFonts w:ascii="Arial" w:hAnsi="Arial" w:cs="Arial"/>
        </w:rPr>
        <w:t xml:space="preserve"> samples had no ingredient list on the</w:t>
      </w:r>
      <w:r w:rsidR="00D95503" w:rsidRPr="00D45461">
        <w:rPr>
          <w:rFonts w:ascii="Arial" w:hAnsi="Arial" w:cs="Arial"/>
        </w:rPr>
        <w:t xml:space="preserve"> </w:t>
      </w:r>
      <w:r w:rsidR="00617830" w:rsidRPr="00D45461">
        <w:rPr>
          <w:rFonts w:ascii="Arial" w:hAnsi="Arial" w:cs="Arial"/>
        </w:rPr>
        <w:t>product/</w:t>
      </w:r>
      <w:r w:rsidR="00D95503" w:rsidRPr="00D45461">
        <w:rPr>
          <w:rFonts w:ascii="Arial" w:hAnsi="Arial" w:cs="Arial"/>
        </w:rPr>
        <w:t xml:space="preserve">packaging and the </w:t>
      </w:r>
      <w:r w:rsidR="00617830" w:rsidRPr="00D45461">
        <w:rPr>
          <w:rFonts w:ascii="Arial" w:hAnsi="Arial" w:cs="Arial"/>
        </w:rPr>
        <w:t xml:space="preserve">ingredient </w:t>
      </w:r>
      <w:r w:rsidR="00D95503" w:rsidRPr="00D45461">
        <w:rPr>
          <w:rFonts w:ascii="Arial" w:hAnsi="Arial" w:cs="Arial"/>
        </w:rPr>
        <w:t>lists displayed on</w:t>
      </w:r>
      <w:r w:rsidR="00617830" w:rsidRPr="00D45461">
        <w:rPr>
          <w:rFonts w:ascii="Arial" w:hAnsi="Arial" w:cs="Arial"/>
        </w:rPr>
        <w:t xml:space="preserve"> the</w:t>
      </w:r>
      <w:r w:rsidR="00D95503" w:rsidRPr="00D45461">
        <w:rPr>
          <w:rFonts w:ascii="Arial" w:hAnsi="Arial" w:cs="Arial"/>
        </w:rPr>
        <w:t xml:space="preserve"> remaining </w:t>
      </w:r>
      <w:r w:rsidR="00D5569A" w:rsidRPr="00D45461">
        <w:rPr>
          <w:rFonts w:ascii="Arial" w:hAnsi="Arial" w:cs="Arial"/>
        </w:rPr>
        <w:t>four</w:t>
      </w:r>
      <w:r w:rsidR="00E372E9" w:rsidRPr="00D45461">
        <w:rPr>
          <w:rFonts w:ascii="Arial" w:hAnsi="Arial" w:cs="Arial"/>
        </w:rPr>
        <w:t xml:space="preserve"> did not appear to be prominent and </w:t>
      </w:r>
      <w:r w:rsidR="00A151B0" w:rsidRPr="00D45461">
        <w:rPr>
          <w:rFonts w:ascii="Arial" w:hAnsi="Arial" w:cs="Arial"/>
        </w:rPr>
        <w:t xml:space="preserve">clearly </w:t>
      </w:r>
      <w:r w:rsidR="00E372E9" w:rsidRPr="00D45461">
        <w:rPr>
          <w:rFonts w:ascii="Arial" w:hAnsi="Arial" w:cs="Arial"/>
        </w:rPr>
        <w:t>legible as required by t</w:t>
      </w:r>
      <w:r w:rsidR="00910A55" w:rsidRPr="00D45461">
        <w:rPr>
          <w:rFonts w:ascii="Arial" w:hAnsi="Arial" w:cs="Arial"/>
        </w:rPr>
        <w:t xml:space="preserve">he </w:t>
      </w:r>
      <w:r w:rsidR="007C248B" w:rsidRPr="00D45461">
        <w:rPr>
          <w:rFonts w:ascii="Arial" w:hAnsi="Arial" w:cs="Arial"/>
        </w:rPr>
        <w:t>Standard</w:t>
      </w:r>
      <w:r w:rsidR="00910A55" w:rsidRPr="00D45461">
        <w:rPr>
          <w:rFonts w:ascii="Arial" w:hAnsi="Arial" w:cs="Arial"/>
        </w:rPr>
        <w:t>.</w:t>
      </w:r>
    </w:p>
    <w:p w:rsidR="00617830" w:rsidRPr="00D45461" w:rsidRDefault="00910A55" w:rsidP="00617830">
      <w:pPr>
        <w:spacing w:after="0" w:line="240" w:lineRule="auto"/>
        <w:rPr>
          <w:rFonts w:ascii="Arial" w:hAnsi="Arial" w:cs="Arial"/>
        </w:rPr>
      </w:pPr>
      <w:r w:rsidRPr="00D45461">
        <w:rPr>
          <w:rFonts w:ascii="Arial" w:hAnsi="Arial" w:cs="Arial"/>
        </w:rPr>
        <w:t xml:space="preserve"> </w:t>
      </w:r>
    </w:p>
    <w:p w:rsidR="00617830" w:rsidRPr="00D45461" w:rsidRDefault="00137AFE" w:rsidP="00391827">
      <w:pPr>
        <w:numPr>
          <w:ilvl w:val="0"/>
          <w:numId w:val="39"/>
        </w:numPr>
        <w:spacing w:after="0" w:line="240" w:lineRule="auto"/>
        <w:rPr>
          <w:rFonts w:ascii="Arial" w:hAnsi="Arial" w:cs="Arial"/>
        </w:rPr>
      </w:pPr>
      <w:r w:rsidRPr="00D45461">
        <w:rPr>
          <w:rFonts w:ascii="Arial" w:hAnsi="Arial" w:cs="Arial"/>
        </w:rPr>
        <w:t>A further</w:t>
      </w:r>
      <w:r w:rsidR="00617830" w:rsidRPr="00D45461">
        <w:rPr>
          <w:rFonts w:ascii="Arial" w:hAnsi="Arial" w:cs="Arial"/>
        </w:rPr>
        <w:t xml:space="preserve"> six</w:t>
      </w:r>
      <w:r w:rsidR="00D20962" w:rsidRPr="00D45461">
        <w:rPr>
          <w:rFonts w:ascii="Arial" w:hAnsi="Arial" w:cs="Arial"/>
        </w:rPr>
        <w:t xml:space="preserve"> samples </w:t>
      </w:r>
      <w:r w:rsidR="00E70B61" w:rsidRPr="00D45461">
        <w:rPr>
          <w:rFonts w:ascii="Arial" w:hAnsi="Arial" w:cs="Arial"/>
        </w:rPr>
        <w:t xml:space="preserve">had no ingredient list on the product/package </w:t>
      </w:r>
      <w:r w:rsidR="00617830" w:rsidRPr="00D45461">
        <w:rPr>
          <w:rFonts w:ascii="Arial" w:hAnsi="Arial" w:cs="Arial"/>
        </w:rPr>
        <w:t xml:space="preserve">however, there was an </w:t>
      </w:r>
      <w:r w:rsidR="00391827" w:rsidRPr="00D45461">
        <w:rPr>
          <w:rFonts w:ascii="Arial" w:hAnsi="Arial" w:cs="Arial"/>
        </w:rPr>
        <w:t xml:space="preserve">accessible ingredient list displayed </w:t>
      </w:r>
      <w:r w:rsidR="00617830" w:rsidRPr="00D45461">
        <w:rPr>
          <w:rFonts w:ascii="Arial" w:hAnsi="Arial" w:cs="Arial"/>
        </w:rPr>
        <w:t xml:space="preserve">at the point of sale in the </w:t>
      </w:r>
      <w:r w:rsidR="00391827" w:rsidRPr="00D45461">
        <w:rPr>
          <w:rFonts w:ascii="Arial" w:hAnsi="Arial" w:cs="Arial"/>
        </w:rPr>
        <w:t xml:space="preserve">store </w:t>
      </w:r>
      <w:r w:rsidR="00617830" w:rsidRPr="00D45461">
        <w:rPr>
          <w:rFonts w:ascii="Arial" w:hAnsi="Arial" w:cs="Arial"/>
        </w:rPr>
        <w:t xml:space="preserve">and these products </w:t>
      </w:r>
      <w:r w:rsidR="00E70B61" w:rsidRPr="00D45461">
        <w:rPr>
          <w:rFonts w:ascii="Arial" w:hAnsi="Arial" w:cs="Arial"/>
        </w:rPr>
        <w:t>were assessed as not being able to display the ingredient list on the product</w:t>
      </w:r>
      <w:r w:rsidR="00617830" w:rsidRPr="00D45461">
        <w:rPr>
          <w:rFonts w:ascii="Arial" w:hAnsi="Arial" w:cs="Arial"/>
        </w:rPr>
        <w:t xml:space="preserve"> itself.</w:t>
      </w:r>
    </w:p>
    <w:p w:rsidR="00617830" w:rsidRPr="00D45461" w:rsidRDefault="00617830" w:rsidP="00617830">
      <w:pPr>
        <w:spacing w:after="0" w:line="240" w:lineRule="auto"/>
        <w:rPr>
          <w:rFonts w:ascii="Arial" w:hAnsi="Arial" w:cs="Arial"/>
        </w:rPr>
      </w:pPr>
    </w:p>
    <w:p w:rsidR="00E46397" w:rsidRPr="00D45461" w:rsidRDefault="00617830" w:rsidP="00391827">
      <w:pPr>
        <w:numPr>
          <w:ilvl w:val="0"/>
          <w:numId w:val="39"/>
        </w:numPr>
        <w:spacing w:after="0" w:line="240" w:lineRule="auto"/>
        <w:rPr>
          <w:rFonts w:ascii="Arial" w:hAnsi="Arial" w:cs="Arial"/>
        </w:rPr>
      </w:pPr>
      <w:r w:rsidRPr="00D45461">
        <w:rPr>
          <w:rFonts w:ascii="Arial" w:hAnsi="Arial" w:cs="Arial"/>
        </w:rPr>
        <w:t>The ACCC will continue to monitor the safety of cosmetics for use around the eye.</w:t>
      </w:r>
    </w:p>
    <w:p w:rsidR="00E46397" w:rsidRDefault="00E46397" w:rsidP="00E46397">
      <w:pPr>
        <w:autoSpaceDE w:val="0"/>
        <w:autoSpaceDN w:val="0"/>
        <w:adjustRightInd w:val="0"/>
        <w:spacing w:after="0" w:line="240" w:lineRule="auto"/>
        <w:rPr>
          <w:rFonts w:cs="Calibri"/>
        </w:rPr>
      </w:pPr>
    </w:p>
    <w:p w:rsidR="00E372E9" w:rsidRDefault="00E372E9" w:rsidP="00E372E9">
      <w:pPr>
        <w:spacing w:after="0" w:line="240" w:lineRule="auto"/>
        <w:rPr>
          <w:rFonts w:cs="Calibri"/>
        </w:rPr>
        <w:sectPr w:rsidR="00E372E9" w:rsidSect="00DD2671">
          <w:footerReference w:type="default" r:id="rId10"/>
          <w:footerReference w:type="first" r:id="rId11"/>
          <w:pgSz w:w="11906" w:h="16838"/>
          <w:pgMar w:top="1134" w:right="1134" w:bottom="1134" w:left="1134" w:header="709" w:footer="709" w:gutter="0"/>
          <w:cols w:space="708"/>
          <w:titlePg/>
          <w:docGrid w:linePitch="360"/>
        </w:sectPr>
      </w:pPr>
    </w:p>
    <w:p w:rsidR="00E372E9" w:rsidRPr="00832F33" w:rsidRDefault="00E372E9" w:rsidP="00E372E9">
      <w:pPr>
        <w:pStyle w:val="Heading1"/>
        <w:rPr>
          <w:rFonts w:ascii="Lucida Fax" w:hAnsi="Lucida Fax"/>
          <w:color w:val="51626F"/>
        </w:rPr>
      </w:pPr>
      <w:bookmarkStart w:id="35" w:name="_Toc431299744"/>
      <w:r w:rsidRPr="00832F33">
        <w:rPr>
          <w:rFonts w:ascii="Lucida Fax" w:hAnsi="Lucida Fax"/>
          <w:color w:val="51626F"/>
        </w:rPr>
        <w:lastRenderedPageBreak/>
        <w:t>Attachment 1</w:t>
      </w:r>
      <w:r w:rsidR="00AD7609">
        <w:rPr>
          <w:rFonts w:ascii="Lucida Fax" w:hAnsi="Lucida Fax"/>
          <w:color w:val="51626F"/>
        </w:rPr>
        <w:t xml:space="preserve"> – Results table</w:t>
      </w:r>
      <w:bookmarkEnd w:id="35"/>
    </w:p>
    <w:p w:rsidR="00E372E9" w:rsidRDefault="00E372E9" w:rsidP="00E372E9">
      <w:pPr>
        <w:spacing w:after="0" w:line="240" w:lineRule="auto"/>
        <w:rPr>
          <w:rFonts w:cs="Calibri"/>
        </w:rPr>
      </w:pPr>
    </w:p>
    <w:tbl>
      <w:tblPr>
        <w:tblStyle w:val="TableGrid"/>
        <w:tblW w:w="0" w:type="auto"/>
        <w:tblLook w:val="04A0" w:firstRow="1" w:lastRow="0" w:firstColumn="1" w:lastColumn="0" w:noHBand="0" w:noVBand="1"/>
      </w:tblPr>
      <w:tblGrid>
        <w:gridCol w:w="2066"/>
        <w:gridCol w:w="3671"/>
        <w:gridCol w:w="2451"/>
        <w:gridCol w:w="3171"/>
        <w:gridCol w:w="3427"/>
      </w:tblGrid>
      <w:tr w:rsidR="00E372E9" w:rsidTr="00BF0C3D">
        <w:trPr>
          <w:tblHeader/>
        </w:trPr>
        <w:tc>
          <w:tcPr>
            <w:tcW w:w="2066" w:type="dxa"/>
            <w:shd w:val="clear" w:color="auto" w:fill="DAEEF3" w:themeFill="accent5" w:themeFillTint="33"/>
          </w:tcPr>
          <w:p w:rsidR="00E372E9" w:rsidRPr="00FE19E4" w:rsidRDefault="00E372E9" w:rsidP="00BF0C3D">
            <w:pPr>
              <w:spacing w:after="0" w:line="240" w:lineRule="auto"/>
              <w:jc w:val="center"/>
              <w:rPr>
                <w:rFonts w:ascii="Arial" w:hAnsi="Arial" w:cs="Arial"/>
                <w:b/>
                <w:sz w:val="20"/>
                <w:szCs w:val="20"/>
              </w:rPr>
            </w:pPr>
            <w:r w:rsidRPr="00FE19E4">
              <w:rPr>
                <w:rFonts w:ascii="Arial" w:hAnsi="Arial" w:cs="Arial"/>
                <w:b/>
                <w:sz w:val="20"/>
                <w:szCs w:val="20"/>
              </w:rPr>
              <w:t>Product</w:t>
            </w:r>
          </w:p>
        </w:tc>
        <w:tc>
          <w:tcPr>
            <w:tcW w:w="3671" w:type="dxa"/>
            <w:shd w:val="clear" w:color="auto" w:fill="DAEEF3" w:themeFill="accent5" w:themeFillTint="33"/>
          </w:tcPr>
          <w:p w:rsidR="00E372E9" w:rsidRPr="00FE19E4" w:rsidRDefault="00E372E9" w:rsidP="00BF0C3D">
            <w:pPr>
              <w:spacing w:after="0" w:line="240" w:lineRule="auto"/>
              <w:jc w:val="center"/>
              <w:rPr>
                <w:rFonts w:ascii="Arial" w:hAnsi="Arial" w:cs="Arial"/>
                <w:b/>
                <w:sz w:val="20"/>
                <w:szCs w:val="20"/>
              </w:rPr>
            </w:pPr>
            <w:r w:rsidRPr="00FE19E4">
              <w:rPr>
                <w:rFonts w:ascii="Arial" w:hAnsi="Arial" w:cs="Arial"/>
                <w:b/>
                <w:sz w:val="20"/>
                <w:szCs w:val="20"/>
              </w:rPr>
              <w:t xml:space="preserve">Purchase </w:t>
            </w:r>
            <w:r w:rsidR="00217C5A" w:rsidRPr="00FE19E4">
              <w:rPr>
                <w:rFonts w:ascii="Arial" w:hAnsi="Arial" w:cs="Arial"/>
                <w:b/>
                <w:sz w:val="20"/>
                <w:szCs w:val="20"/>
              </w:rPr>
              <w:t>d</w:t>
            </w:r>
            <w:r w:rsidRPr="00FE19E4">
              <w:rPr>
                <w:rFonts w:ascii="Arial" w:hAnsi="Arial" w:cs="Arial"/>
                <w:b/>
                <w:sz w:val="20"/>
                <w:szCs w:val="20"/>
              </w:rPr>
              <w:t>etails</w:t>
            </w:r>
          </w:p>
        </w:tc>
        <w:tc>
          <w:tcPr>
            <w:tcW w:w="2451" w:type="dxa"/>
            <w:shd w:val="clear" w:color="auto" w:fill="DAEEF3" w:themeFill="accent5" w:themeFillTint="33"/>
          </w:tcPr>
          <w:p w:rsidR="00071992" w:rsidRPr="00FE19E4" w:rsidRDefault="00475667" w:rsidP="002A3331">
            <w:pPr>
              <w:spacing w:after="0" w:line="240" w:lineRule="auto"/>
              <w:jc w:val="center"/>
              <w:rPr>
                <w:rFonts w:ascii="Arial" w:hAnsi="Arial" w:cs="Arial"/>
                <w:b/>
                <w:sz w:val="20"/>
                <w:szCs w:val="20"/>
              </w:rPr>
            </w:pPr>
            <w:r w:rsidRPr="00FE19E4">
              <w:rPr>
                <w:rFonts w:ascii="Arial" w:hAnsi="Arial" w:cs="Arial"/>
                <w:b/>
                <w:sz w:val="20"/>
                <w:szCs w:val="20"/>
              </w:rPr>
              <w:t>T</w:t>
            </w:r>
            <w:r w:rsidR="00E70B61" w:rsidRPr="00FE19E4">
              <w:rPr>
                <w:rFonts w:ascii="Arial" w:hAnsi="Arial" w:cs="Arial"/>
                <w:b/>
                <w:sz w:val="20"/>
                <w:szCs w:val="20"/>
              </w:rPr>
              <w:t xml:space="preserve">otal </w:t>
            </w:r>
            <w:r w:rsidR="002A3331" w:rsidRPr="00FE19E4">
              <w:rPr>
                <w:rFonts w:ascii="Arial" w:hAnsi="Arial" w:cs="Arial"/>
                <w:b/>
                <w:sz w:val="20"/>
                <w:szCs w:val="20"/>
              </w:rPr>
              <w:t>Viable Aerobic Count</w:t>
            </w:r>
          </w:p>
          <w:p w:rsidR="00E372E9" w:rsidRPr="00FE19E4" w:rsidRDefault="00071992" w:rsidP="00BF0C3D">
            <w:pPr>
              <w:spacing w:after="0" w:line="240" w:lineRule="auto"/>
              <w:jc w:val="center"/>
              <w:rPr>
                <w:rFonts w:ascii="Arial" w:hAnsi="Arial" w:cs="Arial"/>
                <w:b/>
                <w:sz w:val="20"/>
                <w:szCs w:val="20"/>
              </w:rPr>
            </w:pPr>
            <w:r w:rsidRPr="00FE19E4">
              <w:rPr>
                <w:rFonts w:ascii="Arial" w:hAnsi="Arial" w:cs="Arial"/>
                <w:b/>
                <w:sz w:val="20"/>
                <w:szCs w:val="20"/>
              </w:rPr>
              <w:t>(</w:t>
            </w:r>
            <w:r w:rsidR="00E70B61" w:rsidRPr="00FE19E4">
              <w:rPr>
                <w:rFonts w:ascii="Arial" w:hAnsi="Arial" w:cs="Arial"/>
                <w:b/>
                <w:sz w:val="20"/>
                <w:szCs w:val="20"/>
              </w:rPr>
              <w:t>LOR</w:t>
            </w:r>
            <w:r w:rsidRPr="00FE19E4">
              <w:rPr>
                <w:rFonts w:ascii="Arial" w:hAnsi="Arial" w:cs="Arial"/>
                <w:b/>
                <w:sz w:val="20"/>
                <w:szCs w:val="20"/>
              </w:rPr>
              <w:t xml:space="preserve"> 10 CFU/g)</w:t>
            </w:r>
          </w:p>
        </w:tc>
        <w:tc>
          <w:tcPr>
            <w:tcW w:w="3171" w:type="dxa"/>
            <w:shd w:val="clear" w:color="auto" w:fill="DAEEF3" w:themeFill="accent5" w:themeFillTint="33"/>
          </w:tcPr>
          <w:p w:rsidR="00E372E9" w:rsidRPr="00FE19E4" w:rsidRDefault="007B5EE6" w:rsidP="00BF0C3D">
            <w:pPr>
              <w:spacing w:after="0" w:line="240" w:lineRule="auto"/>
              <w:jc w:val="center"/>
              <w:rPr>
                <w:rFonts w:ascii="Arial" w:hAnsi="Arial" w:cs="Arial"/>
                <w:b/>
                <w:sz w:val="20"/>
                <w:szCs w:val="20"/>
              </w:rPr>
            </w:pPr>
            <w:r w:rsidRPr="00FE19E4">
              <w:rPr>
                <w:rFonts w:ascii="Arial" w:hAnsi="Arial" w:cs="Arial"/>
                <w:b/>
                <w:sz w:val="20"/>
                <w:szCs w:val="20"/>
              </w:rPr>
              <w:t>Ingredient list assessment</w:t>
            </w:r>
          </w:p>
        </w:tc>
        <w:tc>
          <w:tcPr>
            <w:tcW w:w="3427" w:type="dxa"/>
            <w:shd w:val="clear" w:color="auto" w:fill="DAEEF3" w:themeFill="accent5" w:themeFillTint="33"/>
          </w:tcPr>
          <w:p w:rsidR="00E372E9" w:rsidRPr="00FE19E4" w:rsidRDefault="00E372E9" w:rsidP="002A3331">
            <w:pPr>
              <w:spacing w:after="0" w:line="240" w:lineRule="auto"/>
              <w:jc w:val="center"/>
              <w:rPr>
                <w:rFonts w:ascii="Arial" w:hAnsi="Arial" w:cs="Arial"/>
                <w:b/>
                <w:sz w:val="20"/>
                <w:szCs w:val="20"/>
              </w:rPr>
            </w:pPr>
            <w:r w:rsidRPr="00FE19E4">
              <w:rPr>
                <w:rFonts w:ascii="Arial" w:hAnsi="Arial" w:cs="Arial"/>
                <w:b/>
                <w:sz w:val="20"/>
                <w:szCs w:val="20"/>
              </w:rPr>
              <w:t>Photo</w:t>
            </w:r>
            <w:r w:rsidR="002A3331" w:rsidRPr="00FE19E4">
              <w:rPr>
                <w:rFonts w:ascii="Arial" w:hAnsi="Arial" w:cs="Arial"/>
                <w:b/>
                <w:sz w:val="20"/>
                <w:szCs w:val="20"/>
              </w:rPr>
              <w:t>graph</w:t>
            </w:r>
          </w:p>
        </w:tc>
      </w:tr>
      <w:tr w:rsidR="00E372E9" w:rsidRPr="002350ED" w:rsidTr="00217C5A">
        <w:trPr>
          <w:trHeight w:val="1200"/>
        </w:trPr>
        <w:tc>
          <w:tcPr>
            <w:tcW w:w="2066" w:type="dxa"/>
            <w:hideMark/>
          </w:tcPr>
          <w:p w:rsidR="00E372E9" w:rsidRPr="00FE19E4" w:rsidRDefault="00E372E9" w:rsidP="00217C5A">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Models Prefer - </w:t>
            </w:r>
            <w:r w:rsidR="00420010" w:rsidRPr="00FE19E4">
              <w:rPr>
                <w:rFonts w:ascii="Arial" w:eastAsia="Times New Roman" w:hAnsi="Arial" w:cs="Arial"/>
                <w:color w:val="000000"/>
                <w:sz w:val="20"/>
                <w:szCs w:val="20"/>
                <w:lang w:eastAsia="en-AU"/>
              </w:rPr>
              <w:t>Precision</w:t>
            </w:r>
            <w:r w:rsidRPr="00FE19E4">
              <w:rPr>
                <w:rFonts w:ascii="Arial" w:eastAsia="Times New Roman" w:hAnsi="Arial" w:cs="Arial"/>
                <w:color w:val="000000"/>
                <w:sz w:val="20"/>
                <w:szCs w:val="20"/>
                <w:lang w:eastAsia="en-AU"/>
              </w:rPr>
              <w:t xml:space="preserve"> Wet Look Liner - Shiny Black</w:t>
            </w:r>
          </w:p>
        </w:tc>
        <w:tc>
          <w:tcPr>
            <w:tcW w:w="3671" w:type="dxa"/>
          </w:tcPr>
          <w:p w:rsidR="00217C5A" w:rsidRPr="00FE19E4" w:rsidRDefault="00E372E9" w:rsidP="00217C5A">
            <w:pPr>
              <w:rPr>
                <w:rFonts w:ascii="Arial" w:hAnsi="Arial" w:cs="Arial"/>
                <w:color w:val="000000"/>
                <w:sz w:val="20"/>
                <w:szCs w:val="20"/>
              </w:rPr>
            </w:pPr>
            <w:r w:rsidRPr="00FE19E4">
              <w:rPr>
                <w:rFonts w:ascii="Arial" w:hAnsi="Arial" w:cs="Arial"/>
                <w:color w:val="000000"/>
                <w:sz w:val="20"/>
                <w:szCs w:val="20"/>
              </w:rPr>
              <w:t>Price</w:t>
            </w:r>
            <w:r w:rsidR="00217C5A" w:rsidRPr="00FE19E4">
              <w:rPr>
                <w:rFonts w:ascii="Arial" w:hAnsi="Arial" w:cs="Arial"/>
                <w:color w:val="000000"/>
                <w:sz w:val="20"/>
                <w:szCs w:val="20"/>
              </w:rPr>
              <w:t>line Pharmacy, Canberra Centre</w:t>
            </w:r>
          </w:p>
          <w:p w:rsidR="00E372E9" w:rsidRPr="00FE19E4" w:rsidRDefault="004772FB" w:rsidP="00217C5A">
            <w:pPr>
              <w:rPr>
                <w:rFonts w:ascii="Arial" w:hAnsi="Arial" w:cs="Arial"/>
                <w:color w:val="000000"/>
                <w:sz w:val="20"/>
                <w:szCs w:val="20"/>
              </w:rPr>
            </w:pPr>
            <w:r>
              <w:rPr>
                <w:rFonts w:ascii="Arial" w:hAnsi="Arial" w:cs="Arial"/>
                <w:color w:val="000000"/>
                <w:sz w:val="20"/>
                <w:szCs w:val="20"/>
              </w:rPr>
              <w:t xml:space="preserve">23 February </w:t>
            </w:r>
            <w:r w:rsidR="00070A6E" w:rsidRPr="00FE19E4">
              <w:rPr>
                <w:rFonts w:ascii="Arial" w:hAnsi="Arial" w:cs="Arial"/>
                <w:color w:val="000000"/>
                <w:sz w:val="20"/>
                <w:szCs w:val="20"/>
              </w:rPr>
              <w:t>20</w:t>
            </w:r>
            <w:r w:rsidR="00E372E9" w:rsidRPr="00FE19E4">
              <w:rPr>
                <w:rFonts w:ascii="Arial" w:hAnsi="Arial" w:cs="Arial"/>
                <w:color w:val="000000"/>
                <w:sz w:val="20"/>
                <w:szCs w:val="20"/>
              </w:rPr>
              <w:t>15</w:t>
            </w:r>
          </w:p>
        </w:tc>
        <w:tc>
          <w:tcPr>
            <w:tcW w:w="2451" w:type="dxa"/>
          </w:tcPr>
          <w:p w:rsidR="00E372E9" w:rsidRPr="00FE19E4" w:rsidRDefault="00C4093C" w:rsidP="00217C5A">
            <w:pPr>
              <w:rPr>
                <w:rFonts w:ascii="Arial" w:hAnsi="Arial" w:cs="Arial"/>
                <w:color w:val="000000"/>
                <w:sz w:val="20"/>
                <w:szCs w:val="20"/>
              </w:rPr>
            </w:pPr>
            <w:r w:rsidRPr="00FE19E4">
              <w:rPr>
                <w:rFonts w:ascii="Arial" w:hAnsi="Arial" w:cs="Arial"/>
                <w:color w:val="000000"/>
                <w:sz w:val="20"/>
                <w:szCs w:val="20"/>
              </w:rPr>
              <w:t>Not detected</w:t>
            </w:r>
          </w:p>
        </w:tc>
        <w:tc>
          <w:tcPr>
            <w:tcW w:w="3171" w:type="dxa"/>
          </w:tcPr>
          <w:p w:rsidR="00E372E9" w:rsidRPr="00FE19E4" w:rsidRDefault="005F32F9" w:rsidP="00217C5A">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E372E9" w:rsidRDefault="00C305A1" w:rsidP="00217C5A">
            <w:pPr>
              <w:rPr>
                <w:color w:val="000000"/>
              </w:rPr>
            </w:pPr>
            <w:r>
              <w:rPr>
                <w:color w:val="000000"/>
              </w:rPr>
              <w:pict>
                <v:shape id="_x0000_i1027" type="#_x0000_t75" style="width:159.6pt;height:48.25pt;mso-left-percent:-10001;mso-top-percent:-10001;mso-position-horizontal:absolute;mso-position-horizontal-relative:char;mso-position-vertical:absolute;mso-position-vertical-relative:line;mso-left-percent:-10001;mso-top-percent:-10001">
                  <v:imagedata r:id="rId12" o:title="D15 24496  PS - CBP - Models Prefer - Precisison Wet Look Liner - Shiny Black - front view"/>
                </v:shape>
              </w:pict>
            </w:r>
          </w:p>
        </w:tc>
      </w:tr>
      <w:tr w:rsidR="00C4093C" w:rsidRPr="002350ED" w:rsidTr="00217C5A">
        <w:trPr>
          <w:trHeight w:val="1200"/>
        </w:trPr>
        <w:tc>
          <w:tcPr>
            <w:tcW w:w="2066" w:type="dxa"/>
            <w:hideMark/>
          </w:tcPr>
          <w:p w:rsidR="00C4093C" w:rsidRPr="00FE19E4" w:rsidRDefault="00C4093C" w:rsidP="00217C5A">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Models Prefer - Bold and Beautiful - High Impact Mascara - extra black</w:t>
            </w:r>
          </w:p>
        </w:tc>
        <w:tc>
          <w:tcPr>
            <w:tcW w:w="3671" w:type="dxa"/>
          </w:tcPr>
          <w:p w:rsidR="00217C5A" w:rsidRPr="00FE19E4" w:rsidRDefault="00C4093C" w:rsidP="00217C5A">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217C5A">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217C5A">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217C5A">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C4093C" w:rsidRDefault="00C305A1" w:rsidP="00217C5A">
            <w:pPr>
              <w:rPr>
                <w:color w:val="000000"/>
              </w:rPr>
            </w:pPr>
            <w:r>
              <w:rPr>
                <w:color w:val="000000"/>
              </w:rPr>
              <w:pict>
                <v:shape id="_x0000_i1028" type="#_x0000_t75" style="width:159.6pt;height:48.9pt;mso-left-percent:-10001;mso-top-percent:-10001;mso-position-horizontal:absolute;mso-position-horizontal-relative:char;mso-position-vertical:absolute;mso-position-vertical-relative:line;mso-left-percent:-10001;mso-top-percent:-10001">
                  <v:imagedata r:id="rId13" o:title="D15 24491  PS - CBP - Models Prefer - Bold and Beautiful - High Impact Mascara - extra black - front view"/>
                </v:shape>
              </w:pict>
            </w:r>
          </w:p>
        </w:tc>
      </w:tr>
      <w:tr w:rsidR="00C4093C" w:rsidRPr="002350ED" w:rsidTr="00217C5A">
        <w:trPr>
          <w:trHeight w:val="1500"/>
        </w:trPr>
        <w:tc>
          <w:tcPr>
            <w:tcW w:w="2066" w:type="dxa"/>
            <w:hideMark/>
          </w:tcPr>
          <w:p w:rsidR="00C4093C" w:rsidRPr="00FE19E4" w:rsidRDefault="00C4093C" w:rsidP="00217C5A">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Rimmel</w:t>
            </w:r>
            <w:proofErr w:type="spellEnd"/>
            <w:r w:rsidRPr="00FE19E4">
              <w:rPr>
                <w:rFonts w:ascii="Arial" w:eastAsia="Times New Roman" w:hAnsi="Arial" w:cs="Arial"/>
                <w:color w:val="000000"/>
                <w:sz w:val="20"/>
                <w:szCs w:val="20"/>
                <w:lang w:eastAsia="en-AU"/>
              </w:rPr>
              <w:t xml:space="preserve"> - Waterproof </w:t>
            </w:r>
            <w:proofErr w:type="spellStart"/>
            <w:r w:rsidRPr="00FE19E4">
              <w:rPr>
                <w:rFonts w:ascii="Arial" w:eastAsia="Times New Roman" w:hAnsi="Arial" w:cs="Arial"/>
                <w:color w:val="000000"/>
                <w:sz w:val="20"/>
                <w:szCs w:val="20"/>
                <w:lang w:eastAsia="en-AU"/>
              </w:rPr>
              <w:t>Wonderfull</w:t>
            </w:r>
            <w:proofErr w:type="spellEnd"/>
            <w:r w:rsidRPr="00FE19E4">
              <w:rPr>
                <w:rFonts w:ascii="Arial" w:eastAsia="Times New Roman" w:hAnsi="Arial" w:cs="Arial"/>
                <w:color w:val="000000"/>
                <w:sz w:val="20"/>
                <w:szCs w:val="20"/>
                <w:lang w:eastAsia="en-AU"/>
              </w:rPr>
              <w:t xml:space="preserve"> - mascara with </w:t>
            </w:r>
            <w:proofErr w:type="spellStart"/>
            <w:r w:rsidRPr="00FE19E4">
              <w:rPr>
                <w:rFonts w:ascii="Arial" w:eastAsia="Times New Roman" w:hAnsi="Arial" w:cs="Arial"/>
                <w:color w:val="000000"/>
                <w:sz w:val="20"/>
                <w:szCs w:val="20"/>
                <w:lang w:eastAsia="en-AU"/>
              </w:rPr>
              <w:t>Argan</w:t>
            </w:r>
            <w:proofErr w:type="spellEnd"/>
            <w:r w:rsidRPr="00FE19E4">
              <w:rPr>
                <w:rFonts w:ascii="Arial" w:eastAsia="Times New Roman" w:hAnsi="Arial" w:cs="Arial"/>
                <w:color w:val="000000"/>
                <w:sz w:val="20"/>
                <w:szCs w:val="20"/>
                <w:lang w:eastAsia="en-AU"/>
              </w:rPr>
              <w:t xml:space="preserve"> Oil - Black</w:t>
            </w:r>
          </w:p>
        </w:tc>
        <w:tc>
          <w:tcPr>
            <w:tcW w:w="3671" w:type="dxa"/>
          </w:tcPr>
          <w:p w:rsidR="00217C5A" w:rsidRPr="00FE19E4" w:rsidRDefault="00C4093C" w:rsidP="00217C5A">
            <w:pPr>
              <w:rPr>
                <w:rFonts w:ascii="Arial" w:hAnsi="Arial" w:cs="Arial"/>
                <w:color w:val="000000"/>
                <w:sz w:val="20"/>
                <w:szCs w:val="20"/>
              </w:rPr>
            </w:pPr>
            <w:r w:rsidRPr="00FE19E4">
              <w:rPr>
                <w:rFonts w:ascii="Arial" w:hAnsi="Arial" w:cs="Arial"/>
                <w:color w:val="000000"/>
                <w:sz w:val="20"/>
                <w:szCs w:val="20"/>
              </w:rPr>
              <w:t>Pr</w:t>
            </w:r>
            <w:r w:rsidR="00217C5A" w:rsidRPr="00FE19E4">
              <w:rPr>
                <w:rFonts w:ascii="Arial" w:hAnsi="Arial" w:cs="Arial"/>
                <w:color w:val="000000"/>
                <w:sz w:val="20"/>
                <w:szCs w:val="20"/>
              </w:rPr>
              <w:t>iceline Pharmacy, Canberra Centre</w:t>
            </w:r>
          </w:p>
          <w:p w:rsidR="00C4093C" w:rsidRPr="00FE19E4" w:rsidRDefault="004772FB" w:rsidP="00217C5A">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217C5A">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217C5A">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C4093C" w:rsidRDefault="00C305A1" w:rsidP="00217C5A">
            <w:pPr>
              <w:rPr>
                <w:color w:val="000000"/>
              </w:rPr>
            </w:pPr>
            <w:r>
              <w:rPr>
                <w:color w:val="000000"/>
              </w:rPr>
              <w:pict>
                <v:shape id="_x0000_i1029" type="#_x0000_t75" style="width:159.6pt;height:40.75pt;mso-left-percent:-10001;mso-top-percent:-10001;mso-position-horizontal:absolute;mso-position-horizontal-relative:char;mso-position-vertical:absolute;mso-position-vertical-relative:line;mso-left-percent:-10001;mso-top-percent:-10001">
                  <v:imagedata r:id="rId14" o:title="D15 24488  PS - CBP - Rimmel - Waterproof Wonderfull - mascara with Argan Oil - Black - front view"/>
                </v:shape>
              </w:pict>
            </w:r>
          </w:p>
        </w:tc>
      </w:tr>
      <w:tr w:rsidR="00C4093C" w:rsidRPr="002350ED" w:rsidTr="00217C5A">
        <w:trPr>
          <w:trHeight w:val="1500"/>
        </w:trPr>
        <w:tc>
          <w:tcPr>
            <w:tcW w:w="2066" w:type="dxa"/>
            <w:hideMark/>
          </w:tcPr>
          <w:p w:rsidR="00C4093C" w:rsidRPr="00FE19E4" w:rsidRDefault="00C4093C" w:rsidP="00217C5A">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Rimmel</w:t>
            </w:r>
            <w:proofErr w:type="spellEnd"/>
            <w:r w:rsidRPr="00FE19E4">
              <w:rPr>
                <w:rFonts w:ascii="Arial" w:eastAsia="Times New Roman" w:hAnsi="Arial" w:cs="Arial"/>
                <w:color w:val="000000"/>
                <w:sz w:val="20"/>
                <w:szCs w:val="20"/>
                <w:lang w:eastAsia="en-AU"/>
              </w:rPr>
              <w:t xml:space="preserve"> - Kate - Eye Rock - Jet Black</w:t>
            </w:r>
          </w:p>
        </w:tc>
        <w:tc>
          <w:tcPr>
            <w:tcW w:w="3671" w:type="dxa"/>
          </w:tcPr>
          <w:p w:rsidR="00217C5A" w:rsidRPr="00FE19E4" w:rsidRDefault="00C4093C" w:rsidP="00217C5A">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217C5A">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217C5A">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217C5A">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C4093C" w:rsidRDefault="00C305A1" w:rsidP="00217C5A">
            <w:pPr>
              <w:rPr>
                <w:color w:val="000000"/>
              </w:rPr>
            </w:pPr>
            <w:r>
              <w:rPr>
                <w:color w:val="000000"/>
              </w:rPr>
              <w:pict>
                <v:shape id="_x0000_i1030" type="#_x0000_t75" style="width:159.6pt;height:48.25pt;mso-left-percent:-10001;mso-top-percent:-10001;mso-position-horizontal:absolute;mso-position-horizontal-relative:char;mso-position-vertical:absolute;mso-position-vertical-relative:line;mso-left-percent:-10001;mso-top-percent:-10001">
                  <v:imagedata r:id="rId15" o:title="D15 24484  PS - CBP - Rimmel - Kate - Eye Rock - Jet Black - front view"/>
                </v:shape>
              </w:pict>
            </w:r>
          </w:p>
        </w:tc>
      </w:tr>
      <w:tr w:rsidR="00C4093C" w:rsidRPr="002350ED" w:rsidTr="00217C5A">
        <w:trPr>
          <w:trHeight w:val="1500"/>
        </w:trPr>
        <w:tc>
          <w:tcPr>
            <w:tcW w:w="2066" w:type="dxa"/>
            <w:hideMark/>
          </w:tcPr>
          <w:p w:rsidR="00C4093C" w:rsidRPr="00FE19E4" w:rsidRDefault="00C4093C" w:rsidP="00217C5A">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Rimmel</w:t>
            </w:r>
            <w:proofErr w:type="spellEnd"/>
            <w:r w:rsidRPr="00FE19E4">
              <w:rPr>
                <w:rFonts w:ascii="Arial" w:eastAsia="Times New Roman" w:hAnsi="Arial" w:cs="Arial"/>
                <w:color w:val="000000"/>
                <w:sz w:val="20"/>
                <w:szCs w:val="20"/>
                <w:lang w:eastAsia="en-AU"/>
              </w:rPr>
              <w:t xml:space="preserve"> - Volume Flash -Scandal Eyes - mascara - black</w:t>
            </w:r>
          </w:p>
        </w:tc>
        <w:tc>
          <w:tcPr>
            <w:tcW w:w="3671" w:type="dxa"/>
          </w:tcPr>
          <w:p w:rsidR="00217C5A" w:rsidRPr="00FE19E4" w:rsidRDefault="00C4093C" w:rsidP="00217C5A">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217C5A">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217C5A">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217C5A">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C4093C" w:rsidRDefault="00C305A1" w:rsidP="00217C5A">
            <w:pPr>
              <w:rPr>
                <w:color w:val="000000"/>
              </w:rPr>
            </w:pPr>
            <w:r>
              <w:rPr>
                <w:color w:val="000000"/>
              </w:rPr>
              <w:pict>
                <v:shape id="_x0000_i1031" type="#_x0000_t75" style="width:159.6pt;height:44.85pt;mso-left-percent:-10001;mso-top-percent:-10001;mso-position-horizontal:absolute;mso-position-horizontal-relative:char;mso-position-vertical:absolute;mso-position-vertical-relative:line;mso-left-percent:-10001;mso-top-percent:-10001">
                  <v:imagedata r:id="rId16" o:title="D15 24481  PS - CBP - Rimmel - Volume Flash -Scandal Eyes - mascara - black - front view"/>
                </v:shape>
              </w:pict>
            </w:r>
          </w:p>
        </w:tc>
      </w:tr>
      <w:tr w:rsidR="00C4093C" w:rsidRPr="002350ED" w:rsidTr="0061596D">
        <w:trPr>
          <w:trHeight w:val="12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lastRenderedPageBreak/>
              <w:t>Natio</w:t>
            </w:r>
            <w:proofErr w:type="spellEnd"/>
            <w:r w:rsidRPr="00FE19E4">
              <w:rPr>
                <w:rFonts w:ascii="Arial" w:eastAsia="Times New Roman" w:hAnsi="Arial" w:cs="Arial"/>
                <w:color w:val="000000"/>
                <w:sz w:val="20"/>
                <w:szCs w:val="20"/>
                <w:lang w:eastAsia="en-AU"/>
              </w:rPr>
              <w:t xml:space="preserve"> - lash definition mascara -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 – ing</w:t>
            </w:r>
            <w:r w:rsidR="008F41A0" w:rsidRPr="00FE19E4">
              <w:rPr>
                <w:rFonts w:ascii="Arial" w:hAnsi="Arial" w:cs="Arial"/>
                <w:color w:val="000000"/>
                <w:sz w:val="20"/>
                <w:szCs w:val="20"/>
              </w:rPr>
              <w:t>redient list available in store</w:t>
            </w:r>
          </w:p>
        </w:tc>
        <w:tc>
          <w:tcPr>
            <w:tcW w:w="3427" w:type="dxa"/>
          </w:tcPr>
          <w:p w:rsidR="00C4093C" w:rsidRDefault="00C305A1" w:rsidP="0061596D">
            <w:pPr>
              <w:rPr>
                <w:color w:val="000000"/>
              </w:rPr>
            </w:pPr>
            <w:r>
              <w:rPr>
                <w:color w:val="000000"/>
              </w:rPr>
              <w:pict>
                <v:shape id="_x0000_i1032" type="#_x0000_t75" style="width:159.6pt;height:44.85pt;mso-left-percent:-10001;mso-top-percent:-10001;mso-position-horizontal:absolute;mso-position-horizontal-relative:char;mso-position-vertical:absolute;mso-position-vertical-relative:line;mso-left-percent:-10001;mso-top-percent:-10001">
                  <v:imagedata r:id="rId17" o:title="D15 24478  PS - CBP - Natio - lash definition mascara - black - front view"/>
                </v:shape>
              </w:pict>
            </w:r>
          </w:p>
        </w:tc>
      </w:tr>
      <w:tr w:rsidR="00C4093C" w:rsidRPr="002350ED" w:rsidTr="0061596D">
        <w:trPr>
          <w:trHeight w:val="1243"/>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Bourjois</w:t>
            </w:r>
            <w:proofErr w:type="spellEnd"/>
            <w:r w:rsidRPr="00FE19E4">
              <w:rPr>
                <w:rFonts w:ascii="Arial" w:eastAsia="Times New Roman" w:hAnsi="Arial" w:cs="Arial"/>
                <w:color w:val="000000"/>
                <w:sz w:val="20"/>
                <w:szCs w:val="20"/>
                <w:lang w:eastAsia="en-AU"/>
              </w:rPr>
              <w:t xml:space="preserve"> Paris - Beauty Full volume - mascara - beauty full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33" type="#_x0000_t75" style="width:159.6pt;height:46.85pt;mso-left-percent:-10001;mso-top-percent:-10001;mso-position-horizontal:absolute;mso-position-horizontal-relative:char;mso-position-vertical:absolute;mso-position-vertical-relative:line;mso-left-percent:-10001;mso-top-percent:-10001">
                  <v:imagedata r:id="rId18" o:title="D15 24472  PS - CBP - Bourjois Paris - Beauty Full volume - mascara - beauty full black - front view"/>
                </v:shape>
              </w:pict>
            </w:r>
          </w:p>
        </w:tc>
      </w:tr>
      <w:tr w:rsidR="00C4093C" w:rsidRPr="002350ED" w:rsidTr="0061596D">
        <w:trPr>
          <w:trHeight w:val="21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Nude by Nature - Mineral Mascara - Onyx</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34" type="#_x0000_t75" style="width:159.6pt;height:80.85pt;mso-left-percent:-10001;mso-top-percent:-10001;mso-position-horizontal:absolute;mso-position-horizontal-relative:char;mso-position-vertical:absolute;mso-position-vertical-relative:line;mso-left-percent:-10001;mso-top-percent:-10001">
                  <v:imagedata r:id="rId19" o:title="D15 34514  PS - CBP - eye cosmetic photos - Nude by Nature Mineral Mascara - container and box"/>
                </v:shape>
              </w:pict>
            </w:r>
          </w:p>
        </w:tc>
      </w:tr>
      <w:tr w:rsidR="00C4093C" w:rsidRPr="002350ED" w:rsidTr="0061596D">
        <w:trPr>
          <w:trHeight w:val="24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Revlon - </w:t>
            </w:r>
            <w:proofErr w:type="spellStart"/>
            <w:r w:rsidRPr="00FE19E4">
              <w:rPr>
                <w:rFonts w:ascii="Arial" w:eastAsia="Times New Roman" w:hAnsi="Arial" w:cs="Arial"/>
                <w:color w:val="000000"/>
                <w:sz w:val="20"/>
                <w:szCs w:val="20"/>
                <w:lang w:eastAsia="en-AU"/>
              </w:rPr>
              <w:t>lashfinder</w:t>
            </w:r>
            <w:proofErr w:type="spellEnd"/>
            <w:r w:rsidRPr="00FE19E4">
              <w:rPr>
                <w:rFonts w:ascii="Arial" w:eastAsia="Times New Roman" w:hAnsi="Arial" w:cs="Arial"/>
                <w:color w:val="000000"/>
                <w:sz w:val="20"/>
                <w:szCs w:val="20"/>
                <w:lang w:eastAsia="en-AU"/>
              </w:rPr>
              <w:t xml:space="preserve"> mascara - waterproof -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35" type="#_x0000_t75" style="width:152.85pt;height:110.7pt;mso-left-percent:-10001;mso-top-percent:-10001;mso-position-horizontal:absolute;mso-position-horizontal-relative:char;mso-position-vertical:absolute;mso-position-vertical-relative:line;mso-left-percent:-10001;mso-top-percent:-10001">
                  <v:imagedata r:id="rId20" o:title="D15 24377  PS - CBP - Revlon Lashfinder Mascara - Front and back view of box"/>
                </v:shape>
              </w:pict>
            </w:r>
          </w:p>
        </w:tc>
      </w:tr>
      <w:tr w:rsidR="00C4093C" w:rsidRPr="002350ED" w:rsidTr="0061596D">
        <w:trPr>
          <w:trHeight w:val="1326"/>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Revlon - Lash Potion by grow luscious - blackest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36" type="#_x0000_t75" style="width:159.6pt;height:50.95pt;mso-left-percent:-10001;mso-top-percent:-10001;mso-position-horizontal:absolute;mso-position-horizontal-relative:char;mso-position-vertical:absolute;mso-position-vertical-relative:line;mso-left-percent:-10001;mso-top-percent:-10001">
                  <v:imagedata r:id="rId21" o:title="D15 24381  PS - CBP - Revlon Lash Potion Mascara - top view of box"/>
                </v:shape>
              </w:pict>
            </w:r>
          </w:p>
        </w:tc>
      </w:tr>
      <w:tr w:rsidR="00C4093C" w:rsidRPr="002350ED" w:rsidTr="0061596D">
        <w:trPr>
          <w:trHeight w:val="2177"/>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lastRenderedPageBreak/>
              <w:t>Covergirl</w:t>
            </w:r>
            <w:proofErr w:type="spellEnd"/>
            <w:r w:rsidRPr="00FE19E4">
              <w:rPr>
                <w:rFonts w:ascii="Arial" w:eastAsia="Times New Roman" w:hAnsi="Arial" w:cs="Arial"/>
                <w:color w:val="000000"/>
                <w:sz w:val="20"/>
                <w:szCs w:val="20"/>
                <w:lang w:eastAsia="en-AU"/>
              </w:rPr>
              <w:t xml:space="preserve"> - </w:t>
            </w:r>
            <w:proofErr w:type="spellStart"/>
            <w:r w:rsidRPr="00FE19E4">
              <w:rPr>
                <w:rFonts w:ascii="Arial" w:eastAsia="Times New Roman" w:hAnsi="Arial" w:cs="Arial"/>
                <w:color w:val="000000"/>
                <w:sz w:val="20"/>
                <w:szCs w:val="20"/>
                <w:lang w:eastAsia="en-AU"/>
              </w:rPr>
              <w:t>lashblast</w:t>
            </w:r>
            <w:proofErr w:type="spellEnd"/>
            <w:r w:rsidRPr="00FE19E4">
              <w:rPr>
                <w:rFonts w:ascii="Arial" w:eastAsia="Times New Roman" w:hAnsi="Arial" w:cs="Arial"/>
                <w:color w:val="000000"/>
                <w:sz w:val="20"/>
                <w:szCs w:val="20"/>
                <w:lang w:eastAsia="en-AU"/>
              </w:rPr>
              <w:t xml:space="preserve"> volume - mascara - very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37" type="#_x0000_t75" style="width:159.6pt;height:93.75pt;mso-left-percent:-10001;mso-top-percent:-10001;mso-position-horizontal:absolute;mso-position-horizontal-relative:char;mso-position-vertical:absolute;mso-position-vertical-relative:line;mso-left-percent:-10001;mso-top-percent:-10001">
                  <v:imagedata r:id="rId22" o:title="D15 24582  PS - CBP - Covergirl - lashblast volume - mascara - very black - front view"/>
                </v:shape>
              </w:pict>
            </w:r>
          </w:p>
        </w:tc>
      </w:tr>
      <w:tr w:rsidR="00C4093C" w:rsidRPr="002350ED" w:rsidTr="0061596D">
        <w:trPr>
          <w:trHeight w:val="27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Covergirl</w:t>
            </w:r>
            <w:proofErr w:type="spellEnd"/>
            <w:r w:rsidRPr="00FE19E4">
              <w:rPr>
                <w:rFonts w:ascii="Arial" w:eastAsia="Times New Roman" w:hAnsi="Arial" w:cs="Arial"/>
                <w:color w:val="000000"/>
                <w:sz w:val="20"/>
                <w:szCs w:val="20"/>
                <w:lang w:eastAsia="en-AU"/>
              </w:rPr>
              <w:t xml:space="preserve"> - Bombshell volume by </w:t>
            </w:r>
            <w:proofErr w:type="spellStart"/>
            <w:r w:rsidRPr="00FE19E4">
              <w:rPr>
                <w:rFonts w:ascii="Arial" w:eastAsia="Times New Roman" w:hAnsi="Arial" w:cs="Arial"/>
                <w:color w:val="000000"/>
                <w:sz w:val="20"/>
                <w:szCs w:val="20"/>
                <w:lang w:eastAsia="en-AU"/>
              </w:rPr>
              <w:t>lashblast</w:t>
            </w:r>
            <w:proofErr w:type="spellEnd"/>
            <w:r w:rsidRPr="00FE19E4">
              <w:rPr>
                <w:rFonts w:ascii="Arial" w:eastAsia="Times New Roman" w:hAnsi="Arial" w:cs="Arial"/>
                <w:color w:val="000000"/>
                <w:sz w:val="20"/>
                <w:szCs w:val="20"/>
                <w:lang w:eastAsia="en-AU"/>
              </w:rPr>
              <w:t xml:space="preserve"> mascara - very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38" type="#_x0000_t75" style="width:159.6pt;height:121.6pt;mso-left-percent:-10001;mso-top-percent:-10001;mso-position-horizontal:absolute;mso-position-horizontal-relative:char;mso-position-vertical:absolute;mso-position-vertical-relative:line;mso-left-percent:-10001;mso-top-percent:-10001">
                  <v:imagedata r:id="rId23" o:title="D15 24560  PS - CBP - Covergirl - Bombshell volume by lashblast mascara - very black - front view"/>
                </v:shape>
              </w:pict>
            </w:r>
          </w:p>
        </w:tc>
      </w:tr>
      <w:tr w:rsidR="00C4093C" w:rsidRPr="002350ED" w:rsidTr="0061596D">
        <w:trPr>
          <w:trHeight w:val="2246"/>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Covergirl</w:t>
            </w:r>
            <w:proofErr w:type="spellEnd"/>
            <w:r w:rsidRPr="00FE19E4">
              <w:rPr>
                <w:rFonts w:ascii="Arial" w:eastAsia="Times New Roman" w:hAnsi="Arial" w:cs="Arial"/>
                <w:color w:val="000000"/>
                <w:sz w:val="20"/>
                <w:szCs w:val="20"/>
                <w:lang w:eastAsia="en-AU"/>
              </w:rPr>
              <w:t xml:space="preserve"> - Clump Crusher by lash blast mascara - very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39" type="#_x0000_t75" style="width:159.6pt;height:100.55pt;mso-left-percent:-10001;mso-top-percent:-10001;mso-position-horizontal:absolute;mso-position-horizontal-relative:char;mso-position-vertical:absolute;mso-position-vertical-relative:line;mso-left-percent:-10001;mso-top-percent:-10001">
                  <v:imagedata r:id="rId24" o:title="D15 24557  PS - CBP - Covergirl - Clump Crusher by lash blast mascara - very black - front view"/>
                </v:shape>
              </w:pict>
            </w:r>
          </w:p>
        </w:tc>
      </w:tr>
      <w:tr w:rsidR="00C4093C" w:rsidRPr="002350ED" w:rsidTr="0061596D">
        <w:trPr>
          <w:trHeight w:val="2319"/>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lastRenderedPageBreak/>
              <w:t>Maybelline - Great Lash Mascara - blackest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0" type="#_x0000_t75" style="width:159.6pt;height:103.25pt;mso-left-percent:-10001;mso-top-percent:-10001;mso-position-horizontal:absolute;mso-position-horizontal-relative:char;mso-position-vertical:absolute;mso-position-vertical-relative:line;mso-left-percent:-10001;mso-top-percent:-10001">
                  <v:imagedata r:id="rId25" o:title="D15 24553  PS - CBP - Maybelline - Great Lash Mascara - blackest black - front view"/>
                </v:shape>
              </w:pict>
            </w:r>
          </w:p>
        </w:tc>
      </w:tr>
      <w:tr w:rsidR="00C4093C" w:rsidRPr="002350ED" w:rsidTr="0061596D">
        <w:trPr>
          <w:trHeight w:val="211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Maybelline - </w:t>
            </w:r>
            <w:proofErr w:type="spellStart"/>
            <w:r w:rsidRPr="00FE19E4">
              <w:rPr>
                <w:rFonts w:ascii="Arial" w:eastAsia="Times New Roman" w:hAnsi="Arial" w:cs="Arial"/>
                <w:color w:val="000000"/>
                <w:sz w:val="20"/>
                <w:szCs w:val="20"/>
                <w:lang w:eastAsia="en-AU"/>
              </w:rPr>
              <w:t>Volum</w:t>
            </w:r>
            <w:proofErr w:type="spellEnd"/>
            <w:r w:rsidRPr="00FE19E4">
              <w:rPr>
                <w:rFonts w:ascii="Arial" w:eastAsia="Times New Roman" w:hAnsi="Arial" w:cs="Arial"/>
                <w:color w:val="000000"/>
                <w:sz w:val="20"/>
                <w:szCs w:val="20"/>
                <w:lang w:eastAsia="en-AU"/>
              </w:rPr>
              <w:t>' Express - the falsies - black drama</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1" type="#_x0000_t75" style="width:159.6pt;height:92.4pt;mso-left-percent:-10001;mso-top-percent:-10001;mso-position-horizontal:absolute;mso-position-horizontal-relative:char;mso-position-vertical:absolute;mso-position-vertical-relative:line;mso-left-percent:-10001;mso-top-percent:-10001">
                  <v:imagedata r:id="rId26" o:title="D15 24397  PS - CBP - Maybelline - Volum  Express - the falsies - black drama - top view"/>
                </v:shape>
              </w:pict>
            </w:r>
          </w:p>
        </w:tc>
      </w:tr>
      <w:tr w:rsidR="00C4093C" w:rsidRPr="002350ED" w:rsidTr="0061596D">
        <w:trPr>
          <w:trHeight w:val="1559"/>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L'Oreal Paris - Volume Million Lashes - New Generation Volume Mascara -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2" type="#_x0000_t75" style="width:159.6pt;height:63.15pt;mso-left-percent:-10001;mso-top-percent:-10001;mso-position-horizontal:absolute;mso-position-horizontal-relative:char;mso-position-vertical:absolute;mso-position-vertical-relative:line;mso-left-percent:-10001;mso-top-percent:-10001">
                  <v:imagedata r:id="rId27" o:title="D15 24416  PS - CBP - L Oreal Paris - Volume Million Lashes - New Generation Volume Mascara - Black - top view"/>
                </v:shape>
              </w:pict>
            </w:r>
          </w:p>
        </w:tc>
      </w:tr>
      <w:tr w:rsidR="00C4093C" w:rsidRPr="002350ED" w:rsidTr="0061596D">
        <w:trPr>
          <w:trHeight w:val="161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L'Oreal Paris - Miss Manga - The Secret of Big Manga Eyes - All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3" type="#_x0000_t75" style="width:159.6pt;height:59.75pt;mso-left-percent:-10001;mso-top-percent:-10001;mso-position-horizontal:absolute;mso-position-horizontal-relative:char;mso-position-vertical:absolute;mso-position-vertical-relative:line;mso-left-percent:-10001;mso-top-percent:-10001">
                  <v:imagedata r:id="rId28" o:title="D15 24421  PS - CBP - L Oreal Paris - Miss Manga - The Secret of Big Manga Eyes - All Black"/>
                </v:shape>
              </w:pict>
            </w:r>
          </w:p>
        </w:tc>
      </w:tr>
      <w:tr w:rsidR="00C4093C" w:rsidRPr="002350ED" w:rsidTr="0061596D">
        <w:trPr>
          <w:trHeight w:val="1449"/>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lastRenderedPageBreak/>
              <w:t>Max Factor - False Lash Effect - Clump Defy -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 xml:space="preserve">Priceline Pharmacy, </w:t>
            </w:r>
            <w:r w:rsidR="00C4093C" w:rsidRPr="00FE19E4">
              <w:rPr>
                <w:rFonts w:ascii="Arial" w:hAnsi="Arial" w:cs="Arial"/>
                <w:color w:val="000000"/>
                <w:sz w:val="20"/>
                <w:szCs w:val="20"/>
              </w:rPr>
              <w:t>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4" type="#_x0000_t75" style="width:159.6pt;height:55.7pt;mso-left-percent:-10001;mso-top-percent:-10001;mso-position-horizontal:absolute;mso-position-horizontal-relative:char;mso-position-vertical:absolute;mso-position-vertical-relative:line;mso-left-percent:-10001;mso-top-percent:-10001">
                  <v:imagedata r:id="rId29" o:title="D15 24428  PS - CBP - Max Factor - False Lash Effect  - Clump Defy - Black - top view"/>
                </v:shape>
              </w:pict>
            </w:r>
          </w:p>
        </w:tc>
      </w:tr>
      <w:tr w:rsidR="00C4093C" w:rsidRPr="002350ED" w:rsidTr="0061596D">
        <w:trPr>
          <w:trHeight w:val="1455"/>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Max Factor - 2000 Calorie - Black - up to 300% more volume</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Priceline Pharmacy</w:t>
            </w:r>
            <w:r w:rsidR="00217C5A" w:rsidRPr="00FE19E4">
              <w:rPr>
                <w:rFonts w:ascii="Arial" w:hAnsi="Arial" w:cs="Arial"/>
                <w:color w:val="000000"/>
                <w:sz w:val="20"/>
                <w:szCs w:val="20"/>
              </w:rPr>
              <w:t>,</w:t>
            </w:r>
            <w:r w:rsidRPr="00FE19E4">
              <w:rPr>
                <w:rFonts w:ascii="Arial" w:hAnsi="Arial" w:cs="Arial"/>
                <w:color w:val="000000"/>
                <w:sz w:val="20"/>
                <w:szCs w:val="20"/>
              </w:rPr>
              <w:t xml:space="preserve">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23 February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5" type="#_x0000_t75" style="width:159.6pt;height:55.7pt;mso-left-percent:-10001;mso-top-percent:-10001;mso-position-horizontal:absolute;mso-position-horizontal-relative:char;mso-position-vertical:absolute;mso-position-vertical-relative:line;mso-left-percent:-10001;mso-top-percent:-10001">
                  <v:imagedata r:id="rId30" o:title="D15 24431  PS - CBP - Max Factor - 2000 Calorie - Black - up to 300  more volume - top view"/>
                </v:shape>
              </w:pict>
            </w:r>
          </w:p>
        </w:tc>
      </w:tr>
      <w:tr w:rsidR="00C4093C" w:rsidRPr="002350ED" w:rsidTr="0061596D">
        <w:trPr>
          <w:trHeight w:val="21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Chi </w:t>
            </w:r>
            <w:proofErr w:type="spellStart"/>
            <w:r w:rsidRPr="00FE19E4">
              <w:rPr>
                <w:rFonts w:ascii="Arial" w:eastAsia="Times New Roman" w:hAnsi="Arial" w:cs="Arial"/>
                <w:color w:val="000000"/>
                <w:sz w:val="20"/>
                <w:szCs w:val="20"/>
                <w:lang w:eastAsia="en-AU"/>
              </w:rPr>
              <w:t>Chi</w:t>
            </w:r>
            <w:proofErr w:type="spellEnd"/>
            <w:r w:rsidRPr="00FE19E4">
              <w:rPr>
                <w:rFonts w:ascii="Arial" w:eastAsia="Times New Roman" w:hAnsi="Arial" w:cs="Arial"/>
                <w:color w:val="000000"/>
                <w:sz w:val="20"/>
                <w:szCs w:val="20"/>
                <w:lang w:eastAsia="en-AU"/>
              </w:rPr>
              <w:t xml:space="preserve"> - Super Long Lash - Extra Long Length and Natural Volume</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Target, Canberra City</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00C4093C"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6" type="#_x0000_t75" style="width:159.6pt;height:87.6pt;mso-left-percent:-10001;mso-top-percent:-10001;mso-position-horizontal:absolute;mso-position-horizontal-relative:char;mso-position-vertical:absolute;mso-position-vertical-relative:line;mso-left-percent:-10001;mso-top-percent:-10001">
                  <v:imagedata r:id="rId31" o:title="D15 31235  PS - CBP - eye makeup photos - Chi Chi Super Long Lash mascara - front view"/>
                </v:shape>
              </w:pict>
            </w:r>
          </w:p>
        </w:tc>
      </w:tr>
      <w:tr w:rsidR="00C4093C" w:rsidRPr="002350ED" w:rsidTr="0061596D">
        <w:trPr>
          <w:trHeight w:val="1256"/>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Napoleon </w:t>
            </w:r>
            <w:proofErr w:type="spellStart"/>
            <w:r w:rsidRPr="00FE19E4">
              <w:rPr>
                <w:rFonts w:ascii="Arial" w:eastAsia="Times New Roman" w:hAnsi="Arial" w:cs="Arial"/>
                <w:color w:val="000000"/>
                <w:sz w:val="20"/>
                <w:szCs w:val="20"/>
                <w:lang w:eastAsia="en-AU"/>
              </w:rPr>
              <w:t>Perdis</w:t>
            </w:r>
            <w:proofErr w:type="spellEnd"/>
            <w:r w:rsidRPr="00FE19E4">
              <w:rPr>
                <w:rFonts w:ascii="Arial" w:eastAsia="Times New Roman" w:hAnsi="Arial" w:cs="Arial"/>
                <w:color w:val="000000"/>
                <w:sz w:val="20"/>
                <w:szCs w:val="20"/>
                <w:lang w:eastAsia="en-AU"/>
              </w:rPr>
              <w:t xml:space="preserve"> - Set - </w:t>
            </w:r>
            <w:proofErr w:type="spellStart"/>
            <w:r w:rsidRPr="00FE19E4">
              <w:rPr>
                <w:rFonts w:ascii="Arial" w:eastAsia="Times New Roman" w:hAnsi="Arial" w:cs="Arial"/>
                <w:color w:val="000000"/>
                <w:sz w:val="20"/>
                <w:szCs w:val="20"/>
                <w:lang w:eastAsia="en-AU"/>
              </w:rPr>
              <w:t>Pasarella</w:t>
            </w:r>
            <w:proofErr w:type="spellEnd"/>
            <w:r w:rsidRPr="00FE19E4">
              <w:rPr>
                <w:rFonts w:ascii="Arial" w:eastAsia="Times New Roman" w:hAnsi="Arial" w:cs="Arial"/>
                <w:color w:val="000000"/>
                <w:sz w:val="20"/>
                <w:szCs w:val="20"/>
                <w:lang w:eastAsia="en-AU"/>
              </w:rPr>
              <w:t xml:space="preserve"> Mascara</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Target, Canberra City</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097371" w:rsidP="0061596D">
            <w:pPr>
              <w:rPr>
                <w:rFonts w:ascii="Arial" w:hAnsi="Arial" w:cs="Arial"/>
                <w:color w:val="000000"/>
                <w:sz w:val="20"/>
                <w:szCs w:val="20"/>
              </w:rPr>
            </w:pPr>
            <w:r>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47" type="#_x0000_t75" style="width:159.6pt;height:46.85pt;mso-left-percent:-10001;mso-top-percent:-10001;mso-position-horizontal:absolute;mso-position-horizontal-relative:char;mso-position-vertical:absolute;mso-position-vertical-relative:line;mso-left-percent:-10001;mso-top-percent:-10001">
                  <v:imagedata r:id="rId32" o:title="D15 31215  PS - CBP - eye makeup photos - Napoleon Perdis Set Mascara - front view"/>
                </v:shape>
              </w:pict>
            </w:r>
          </w:p>
        </w:tc>
      </w:tr>
      <w:tr w:rsidR="00C4093C" w:rsidRPr="002350ED" w:rsidTr="0061596D">
        <w:trPr>
          <w:trHeight w:val="1468"/>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BOE Professional </w:t>
            </w:r>
            <w:proofErr w:type="spellStart"/>
            <w:r w:rsidRPr="00FE19E4">
              <w:rPr>
                <w:rFonts w:ascii="Arial" w:eastAsia="Times New Roman" w:hAnsi="Arial" w:cs="Arial"/>
                <w:color w:val="000000"/>
                <w:sz w:val="20"/>
                <w:szCs w:val="20"/>
                <w:lang w:eastAsia="en-AU"/>
              </w:rPr>
              <w:t>Volumising</w:t>
            </w:r>
            <w:proofErr w:type="spellEnd"/>
            <w:r w:rsidRPr="00FE19E4">
              <w:rPr>
                <w:rFonts w:ascii="Arial" w:eastAsia="Times New Roman" w:hAnsi="Arial" w:cs="Arial"/>
                <w:color w:val="000000"/>
                <w:sz w:val="20"/>
                <w:szCs w:val="20"/>
                <w:lang w:eastAsia="en-AU"/>
              </w:rPr>
              <w:t xml:space="preserve"> Mascara - </w:t>
            </w:r>
            <w:proofErr w:type="spellStart"/>
            <w:r w:rsidRPr="00FE19E4">
              <w:rPr>
                <w:rFonts w:ascii="Arial" w:eastAsia="Times New Roman" w:hAnsi="Arial" w:cs="Arial"/>
                <w:color w:val="000000"/>
                <w:sz w:val="20"/>
                <w:szCs w:val="20"/>
                <w:lang w:eastAsia="en-AU"/>
              </w:rPr>
              <w:t>extra large</w:t>
            </w:r>
            <w:proofErr w:type="spellEnd"/>
            <w:r w:rsidRPr="00FE19E4">
              <w:rPr>
                <w:rFonts w:ascii="Arial" w:eastAsia="Times New Roman" w:hAnsi="Arial" w:cs="Arial"/>
                <w:color w:val="000000"/>
                <w:sz w:val="20"/>
                <w:szCs w:val="20"/>
                <w:lang w:eastAsia="en-AU"/>
              </w:rPr>
              <w:t xml:space="preserve"> brush -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Big W</w:t>
            </w:r>
            <w:r w:rsidR="00217C5A" w:rsidRPr="00FE19E4">
              <w:rPr>
                <w:rFonts w:ascii="Arial" w:hAnsi="Arial" w:cs="Arial"/>
                <w:color w:val="000000"/>
                <w:sz w:val="20"/>
                <w:szCs w:val="20"/>
              </w:rPr>
              <w:t>,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48" type="#_x0000_t75" style="width:159.6pt;height:59.75pt;mso-left-percent:-10001;mso-top-percent:-10001;mso-position-horizontal:absolute;mso-position-horizontal-relative:char;mso-position-vertical:absolute;mso-position-vertical-relative:line;mso-left-percent:-10001;mso-top-percent:-10001">
                  <v:imagedata r:id="rId33" o:title="D15 31582  PS - CBP - eye makeup photos - BOE Professional volumizing mascara - front view"/>
                </v:shape>
              </w:pict>
            </w:r>
          </w:p>
        </w:tc>
      </w:tr>
      <w:tr w:rsidR="00C4093C" w:rsidRPr="002350ED" w:rsidTr="0061596D">
        <w:trPr>
          <w:trHeight w:val="1048"/>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lastRenderedPageBreak/>
              <w:t xml:space="preserve">Face of Australia - impact - full - </w:t>
            </w:r>
            <w:proofErr w:type="spellStart"/>
            <w:r w:rsidRPr="00FE19E4">
              <w:rPr>
                <w:rFonts w:ascii="Arial" w:eastAsia="Times New Roman" w:hAnsi="Arial" w:cs="Arial"/>
                <w:color w:val="000000"/>
                <w:sz w:val="20"/>
                <w:szCs w:val="20"/>
                <w:lang w:eastAsia="en-AU"/>
              </w:rPr>
              <w:t>volumising</w:t>
            </w:r>
            <w:proofErr w:type="spellEnd"/>
            <w:r w:rsidRPr="00FE19E4">
              <w:rPr>
                <w:rFonts w:ascii="Arial" w:eastAsia="Times New Roman" w:hAnsi="Arial" w:cs="Arial"/>
                <w:color w:val="000000"/>
                <w:sz w:val="20"/>
                <w:szCs w:val="20"/>
                <w:lang w:eastAsia="en-AU"/>
              </w:rPr>
              <w:t xml:space="preserve"> mascara - blackest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Big W</w:t>
            </w:r>
            <w:r w:rsidR="00217C5A" w:rsidRPr="00FE19E4">
              <w:rPr>
                <w:rFonts w:ascii="Arial" w:hAnsi="Arial" w:cs="Arial"/>
                <w:color w:val="000000"/>
                <w:sz w:val="20"/>
                <w:szCs w:val="20"/>
              </w:rPr>
              <w:t>,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49" type="#_x0000_t75" style="width:159.6pt;height:38.05pt;mso-left-percent:-10001;mso-top-percent:-10001;mso-position-horizontal:absolute;mso-position-horizontal-relative:char;mso-position-vertical:absolute;mso-position-vertical-relative:line;mso-left-percent:-10001;mso-top-percent:-10001">
                  <v:imagedata r:id="rId34" o:title="D15 31586  PS - CBP - eye makeup photos - Face of Australia Impact-Full Volumizing Mascara - front view"/>
                </v:shape>
              </w:pict>
            </w:r>
          </w:p>
        </w:tc>
      </w:tr>
      <w:tr w:rsidR="00C4093C" w:rsidRPr="002350ED" w:rsidTr="0061596D">
        <w:trPr>
          <w:trHeight w:val="12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t>Australis</w:t>
            </w:r>
            <w:proofErr w:type="spellEnd"/>
            <w:r w:rsidRPr="00FE19E4">
              <w:rPr>
                <w:rFonts w:ascii="Arial" w:eastAsia="Times New Roman" w:hAnsi="Arial" w:cs="Arial"/>
                <w:color w:val="000000"/>
                <w:sz w:val="20"/>
                <w:szCs w:val="20"/>
                <w:lang w:eastAsia="en-AU"/>
              </w:rPr>
              <w:t xml:space="preserve"> - Mega Lash mascara - Black</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Big W</w:t>
            </w:r>
            <w:r w:rsidR="00217C5A" w:rsidRPr="00FE19E4">
              <w:rPr>
                <w:rFonts w:ascii="Arial" w:hAnsi="Arial" w:cs="Arial"/>
                <w:color w:val="000000"/>
                <w:sz w:val="20"/>
                <w:szCs w:val="20"/>
              </w:rPr>
              <w:t>,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Inadequate</w:t>
            </w:r>
          </w:p>
        </w:tc>
        <w:tc>
          <w:tcPr>
            <w:tcW w:w="3427" w:type="dxa"/>
          </w:tcPr>
          <w:p w:rsidR="00C4093C" w:rsidRDefault="00C305A1" w:rsidP="0061596D">
            <w:pPr>
              <w:rPr>
                <w:color w:val="000000"/>
              </w:rPr>
            </w:pPr>
            <w:r>
              <w:rPr>
                <w:color w:val="000000"/>
              </w:rPr>
              <w:pict>
                <v:shape id="_x0000_i1050" type="#_x0000_t75" style="width:159.6pt;height:44.15pt;mso-left-percent:-10001;mso-top-percent:-10001;mso-position-horizontal:absolute;mso-position-horizontal-relative:char;mso-position-vertical:absolute;mso-position-vertical-relative:line;mso-left-percent:-10001;mso-top-percent:-10001">
                  <v:imagedata r:id="rId35" o:title="D15 31606  PS - CBP - eye make up photos - Australis Mega Lash Mascara - front view"/>
                </v:shape>
              </w:pict>
            </w:r>
          </w:p>
        </w:tc>
      </w:tr>
      <w:tr w:rsidR="00C4093C" w:rsidRPr="002350ED" w:rsidTr="0061596D">
        <w:trPr>
          <w:trHeight w:val="1825"/>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Designer Brands - Lash Extensions - Extreme volume and length - Blackest Black - Water Resistant</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Price Attac</w:t>
            </w:r>
            <w:r w:rsidR="00217C5A" w:rsidRPr="00FE19E4">
              <w:rPr>
                <w:rFonts w:ascii="Arial" w:hAnsi="Arial" w:cs="Arial"/>
                <w:color w:val="000000"/>
                <w:sz w:val="20"/>
                <w:szCs w:val="20"/>
              </w:rPr>
              <w:t>k,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51" type="#_x0000_t75" style="width:159.6pt;height:50.25pt;mso-left-percent:-10001;mso-top-percent:-10001;mso-position-horizontal:absolute;mso-position-horizontal-relative:char;mso-position-vertical:absolute;mso-position-vertical-relative:line;mso-left-percent:-10001;mso-top-percent:-10001">
                  <v:imagedata r:id="rId36" o:title="D15 33649  PS - eye cosmetics photos - Designer Brands Lash Extensions Extreme Volume Mascara - front view"/>
                </v:shape>
              </w:pict>
            </w:r>
          </w:p>
        </w:tc>
      </w:tr>
      <w:tr w:rsidR="00C4093C" w:rsidRPr="002350ED" w:rsidTr="0061596D">
        <w:trPr>
          <w:trHeight w:val="124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 xml:space="preserve">Designer Brands - </w:t>
            </w:r>
            <w:proofErr w:type="spellStart"/>
            <w:r w:rsidRPr="00FE19E4">
              <w:rPr>
                <w:rFonts w:ascii="Arial" w:eastAsia="Times New Roman" w:hAnsi="Arial" w:cs="Arial"/>
                <w:color w:val="000000"/>
                <w:sz w:val="20"/>
                <w:szCs w:val="20"/>
                <w:lang w:eastAsia="en-AU"/>
              </w:rPr>
              <w:t>Showoff</w:t>
            </w:r>
            <w:proofErr w:type="spellEnd"/>
            <w:r w:rsidRPr="00FE19E4">
              <w:rPr>
                <w:rFonts w:ascii="Arial" w:eastAsia="Times New Roman" w:hAnsi="Arial" w:cs="Arial"/>
                <w:color w:val="000000"/>
                <w:sz w:val="20"/>
                <w:szCs w:val="20"/>
                <w:lang w:eastAsia="en-AU"/>
              </w:rPr>
              <w:t xml:space="preserve"> - Mascara - brown black</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Price Attack,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52" type="#_x0000_t75" style="width:159.6pt;height:44.15pt;mso-left-percent:-10001;mso-top-percent:-10001;mso-position-horizontal:absolute;mso-position-horizontal-relative:char;mso-position-vertical:absolute;mso-position-vertical-relative:line;mso-left-percent:-10001;mso-top-percent:-10001">
                  <v:imagedata r:id="rId37" o:title="D15 33935  PS - CBP - eye cosmetics photos - Designer Brands Showoff Mascara - front view 2"/>
                </v:shape>
              </w:pict>
            </w:r>
          </w:p>
        </w:tc>
      </w:tr>
      <w:tr w:rsidR="00C4093C" w:rsidRPr="002350ED" w:rsidTr="0061596D">
        <w:trPr>
          <w:trHeight w:val="1800"/>
        </w:trPr>
        <w:tc>
          <w:tcPr>
            <w:tcW w:w="2066" w:type="dxa"/>
            <w:hideMark/>
          </w:tcPr>
          <w:p w:rsidR="00C4093C" w:rsidRPr="00FE19E4" w:rsidRDefault="00C4093C" w:rsidP="0061596D">
            <w:pPr>
              <w:spacing w:after="0" w:line="240" w:lineRule="auto"/>
              <w:rPr>
                <w:rFonts w:ascii="Arial" w:eastAsia="Times New Roman" w:hAnsi="Arial" w:cs="Arial"/>
                <w:color w:val="000000"/>
                <w:sz w:val="20"/>
                <w:szCs w:val="20"/>
                <w:lang w:eastAsia="en-AU"/>
              </w:rPr>
            </w:pPr>
            <w:r w:rsidRPr="00FE19E4">
              <w:rPr>
                <w:rFonts w:ascii="Arial" w:eastAsia="Times New Roman" w:hAnsi="Arial" w:cs="Arial"/>
                <w:color w:val="000000"/>
                <w:sz w:val="20"/>
                <w:szCs w:val="20"/>
                <w:lang w:eastAsia="en-AU"/>
              </w:rPr>
              <w:t>Eye of Horus - Goddess Mascara</w:t>
            </w:r>
          </w:p>
        </w:tc>
        <w:tc>
          <w:tcPr>
            <w:tcW w:w="3671" w:type="dxa"/>
          </w:tcPr>
          <w:p w:rsidR="00217C5A" w:rsidRPr="00FE19E4" w:rsidRDefault="00C4093C" w:rsidP="0061596D">
            <w:pPr>
              <w:rPr>
                <w:rFonts w:ascii="Arial" w:hAnsi="Arial" w:cs="Arial"/>
                <w:color w:val="000000"/>
                <w:sz w:val="20"/>
                <w:szCs w:val="20"/>
              </w:rPr>
            </w:pPr>
            <w:r w:rsidRPr="00FE19E4">
              <w:rPr>
                <w:rFonts w:ascii="Arial" w:hAnsi="Arial" w:cs="Arial"/>
                <w:color w:val="000000"/>
                <w:sz w:val="20"/>
                <w:szCs w:val="20"/>
              </w:rPr>
              <w:t>Muse Beauty Boutique</w:t>
            </w:r>
            <w:r w:rsidR="00D65939" w:rsidRPr="00FE19E4">
              <w:rPr>
                <w:rFonts w:ascii="Arial" w:hAnsi="Arial" w:cs="Arial"/>
                <w:color w:val="000000"/>
                <w:sz w:val="20"/>
                <w:szCs w:val="20"/>
              </w:rPr>
              <w:t>, Canberra Centre</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10 March </w:t>
            </w:r>
            <w:r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rPr>
                <w:color w:val="000000"/>
              </w:rPr>
              <w:pict>
                <v:shape id="_x0000_i1053" type="#_x0000_t75" style="width:159.6pt;height:95.1pt;mso-left-percent:-10001;mso-top-percent:-10001;mso-position-horizontal:absolute;mso-position-horizontal-relative:char;mso-position-vertical:absolute;mso-position-vertical-relative:line;mso-left-percent:-10001;mso-top-percent:-10001">
                  <v:imagedata r:id="rId38" o:title="D15 33995  PS - CBP - eye cosmetic photos - eye of hours  - goddess mascara - front view"/>
                </v:shape>
              </w:pict>
            </w:r>
          </w:p>
        </w:tc>
      </w:tr>
      <w:tr w:rsidR="00C4093C" w:rsidRPr="002350ED" w:rsidTr="0061596D">
        <w:trPr>
          <w:trHeight w:val="2100"/>
        </w:trPr>
        <w:tc>
          <w:tcPr>
            <w:tcW w:w="2066" w:type="dxa"/>
            <w:hideMark/>
          </w:tcPr>
          <w:p w:rsidR="00C4093C" w:rsidRPr="00FE19E4" w:rsidRDefault="00290197" w:rsidP="0061596D">
            <w:pPr>
              <w:spacing w:after="0" w:line="240" w:lineRule="auto"/>
              <w:rPr>
                <w:rFonts w:ascii="Arial" w:eastAsia="Times New Roman" w:hAnsi="Arial" w:cs="Arial"/>
                <w:color w:val="000000"/>
                <w:sz w:val="20"/>
                <w:szCs w:val="20"/>
                <w:lang w:eastAsia="en-AU"/>
              </w:rPr>
            </w:pPr>
            <w:proofErr w:type="spellStart"/>
            <w:r w:rsidRPr="00FE19E4">
              <w:rPr>
                <w:rFonts w:ascii="Arial" w:eastAsia="Times New Roman" w:hAnsi="Arial" w:cs="Arial"/>
                <w:color w:val="000000"/>
                <w:sz w:val="20"/>
                <w:szCs w:val="20"/>
                <w:lang w:eastAsia="en-AU"/>
              </w:rPr>
              <w:lastRenderedPageBreak/>
              <w:t>Klara</w:t>
            </w:r>
            <w:proofErr w:type="spellEnd"/>
            <w:r w:rsidRPr="00FE19E4">
              <w:rPr>
                <w:rFonts w:ascii="Arial" w:eastAsia="Times New Roman" w:hAnsi="Arial" w:cs="Arial"/>
                <w:color w:val="000000"/>
                <w:sz w:val="20"/>
                <w:szCs w:val="20"/>
                <w:lang w:eastAsia="en-AU"/>
              </w:rPr>
              <w:t xml:space="preserve"> - Magic Mascara</w:t>
            </w:r>
          </w:p>
        </w:tc>
        <w:tc>
          <w:tcPr>
            <w:tcW w:w="3671" w:type="dxa"/>
          </w:tcPr>
          <w:p w:rsidR="00217C5A" w:rsidRPr="00FE19E4" w:rsidRDefault="00217C5A" w:rsidP="0061596D">
            <w:pPr>
              <w:rPr>
                <w:rFonts w:ascii="Arial" w:hAnsi="Arial" w:cs="Arial"/>
                <w:color w:val="000000"/>
                <w:sz w:val="20"/>
                <w:szCs w:val="20"/>
              </w:rPr>
            </w:pPr>
            <w:r w:rsidRPr="00FE19E4">
              <w:rPr>
                <w:rFonts w:ascii="Arial" w:hAnsi="Arial" w:cs="Arial"/>
                <w:color w:val="000000"/>
                <w:sz w:val="20"/>
                <w:szCs w:val="20"/>
              </w:rPr>
              <w:t>Coles Supermarket, Gungahlin</w:t>
            </w:r>
          </w:p>
          <w:p w:rsidR="00C4093C" w:rsidRPr="00FE19E4" w:rsidRDefault="004772FB" w:rsidP="0061596D">
            <w:pPr>
              <w:rPr>
                <w:rFonts w:ascii="Arial" w:hAnsi="Arial" w:cs="Arial"/>
                <w:color w:val="000000"/>
                <w:sz w:val="20"/>
                <w:szCs w:val="20"/>
              </w:rPr>
            </w:pPr>
            <w:r>
              <w:rPr>
                <w:rFonts w:ascii="Arial" w:hAnsi="Arial" w:cs="Arial"/>
                <w:color w:val="000000"/>
                <w:sz w:val="20"/>
                <w:szCs w:val="20"/>
              </w:rPr>
              <w:t xml:space="preserve">21 March </w:t>
            </w:r>
            <w:r w:rsidR="00C4093C" w:rsidRPr="00FE19E4">
              <w:rPr>
                <w:rFonts w:ascii="Arial" w:hAnsi="Arial" w:cs="Arial"/>
                <w:color w:val="000000"/>
                <w:sz w:val="20"/>
                <w:szCs w:val="20"/>
              </w:rPr>
              <w:t>2015</w:t>
            </w:r>
          </w:p>
        </w:tc>
        <w:tc>
          <w:tcPr>
            <w:tcW w:w="2451" w:type="dxa"/>
          </w:tcPr>
          <w:p w:rsidR="00C4093C" w:rsidRPr="00FE19E4" w:rsidRDefault="00C4093C" w:rsidP="0061596D">
            <w:pPr>
              <w:rPr>
                <w:rFonts w:ascii="Arial" w:hAnsi="Arial" w:cs="Arial"/>
                <w:sz w:val="20"/>
                <w:szCs w:val="20"/>
              </w:rPr>
            </w:pPr>
            <w:r w:rsidRPr="00FE19E4">
              <w:rPr>
                <w:rFonts w:ascii="Arial" w:hAnsi="Arial" w:cs="Arial"/>
                <w:sz w:val="20"/>
                <w:szCs w:val="20"/>
              </w:rPr>
              <w:t>Not detected</w:t>
            </w:r>
          </w:p>
        </w:tc>
        <w:tc>
          <w:tcPr>
            <w:tcW w:w="3171" w:type="dxa"/>
          </w:tcPr>
          <w:p w:rsidR="00C4093C" w:rsidRPr="00FE19E4" w:rsidRDefault="00C4093C" w:rsidP="0061596D">
            <w:pPr>
              <w:rPr>
                <w:rFonts w:ascii="Arial" w:hAnsi="Arial" w:cs="Arial"/>
                <w:color w:val="000000"/>
                <w:sz w:val="20"/>
                <w:szCs w:val="20"/>
              </w:rPr>
            </w:pPr>
            <w:r w:rsidRPr="00FE19E4">
              <w:rPr>
                <w:rFonts w:ascii="Arial" w:hAnsi="Arial" w:cs="Arial"/>
                <w:color w:val="000000"/>
                <w:sz w:val="20"/>
                <w:szCs w:val="20"/>
              </w:rPr>
              <w:t>Adequate</w:t>
            </w:r>
          </w:p>
        </w:tc>
        <w:tc>
          <w:tcPr>
            <w:tcW w:w="3427" w:type="dxa"/>
          </w:tcPr>
          <w:p w:rsidR="00C4093C" w:rsidRDefault="00C305A1" w:rsidP="0061596D">
            <w:pPr>
              <w:rPr>
                <w:color w:val="000000"/>
              </w:rPr>
            </w:pPr>
            <w:r>
              <w:pict>
                <v:shape id="_x0000_i1054" type="#_x0000_t75" style="width:159.6pt;height:87.6pt;mso-left-percent:-10001;mso-top-percent:-10001;mso-position-horizontal:absolute;mso-position-horizontal-relative:char;mso-position-vertical:absolute;mso-position-vertical-relative:line;mso-left-percent:-10001;mso-top-percent:-10001">
                  <v:imagedata r:id="rId39" o:title="D15 36380  PS - CBP - eye cosmetics photos  - Klara Magic Mascara - front view"/>
                </v:shape>
              </w:pict>
            </w:r>
            <w:r w:rsidR="0061596D">
              <w:t xml:space="preserve"> </w:t>
            </w:r>
          </w:p>
        </w:tc>
      </w:tr>
    </w:tbl>
    <w:p w:rsidR="00E372E9" w:rsidRPr="005B44AF" w:rsidRDefault="00E372E9" w:rsidP="00E372E9">
      <w:pPr>
        <w:spacing w:after="0" w:line="240" w:lineRule="auto"/>
        <w:rPr>
          <w:rFonts w:cs="Calibri"/>
        </w:rPr>
      </w:pPr>
    </w:p>
    <w:sectPr w:rsidR="00E372E9" w:rsidRPr="005B44AF" w:rsidSect="00E372E9">
      <w:footerReference w:type="default" r:id="rId40"/>
      <w:footerReference w:type="first" r:id="rId4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FB" w:rsidRDefault="004772FB" w:rsidP="002C13F2">
      <w:pPr>
        <w:spacing w:after="0" w:line="240" w:lineRule="auto"/>
      </w:pPr>
      <w:r>
        <w:separator/>
      </w:r>
    </w:p>
  </w:endnote>
  <w:endnote w:type="continuationSeparator" w:id="0">
    <w:p w:rsidR="004772FB" w:rsidRDefault="004772FB" w:rsidP="002C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4772FB">
      <w:tc>
        <w:tcPr>
          <w:tcW w:w="918" w:type="dxa"/>
        </w:tcPr>
        <w:p w:rsidR="004772FB" w:rsidRPr="00A626DF" w:rsidRDefault="004772FB">
          <w:pPr>
            <w:pStyle w:val="Footer"/>
            <w:jc w:val="right"/>
            <w:rPr>
              <w:b/>
              <w:color w:val="4F81BD"/>
              <w:sz w:val="16"/>
              <w:szCs w:val="16"/>
            </w:rPr>
          </w:pPr>
          <w:r w:rsidRPr="00A626DF">
            <w:rPr>
              <w:sz w:val="16"/>
              <w:szCs w:val="16"/>
            </w:rPr>
            <w:fldChar w:fldCharType="begin"/>
          </w:r>
          <w:r w:rsidRPr="00A626DF">
            <w:rPr>
              <w:sz w:val="16"/>
              <w:szCs w:val="16"/>
            </w:rPr>
            <w:instrText xml:space="preserve"> PAGE   \* MERGEFORMAT </w:instrText>
          </w:r>
          <w:r w:rsidRPr="00A626DF">
            <w:rPr>
              <w:sz w:val="16"/>
              <w:szCs w:val="16"/>
            </w:rPr>
            <w:fldChar w:fldCharType="separate"/>
          </w:r>
          <w:r w:rsidR="00C305A1" w:rsidRPr="00C305A1">
            <w:rPr>
              <w:b/>
              <w:noProof/>
              <w:color w:val="4F81BD"/>
              <w:sz w:val="16"/>
              <w:szCs w:val="16"/>
            </w:rPr>
            <w:t>10</w:t>
          </w:r>
          <w:r w:rsidRPr="00A626DF">
            <w:rPr>
              <w:sz w:val="16"/>
              <w:szCs w:val="16"/>
            </w:rPr>
            <w:fldChar w:fldCharType="end"/>
          </w:r>
        </w:p>
      </w:tc>
      <w:tc>
        <w:tcPr>
          <w:tcW w:w="7938" w:type="dxa"/>
        </w:tcPr>
        <w:p w:rsidR="004772FB" w:rsidRPr="00A626DF" w:rsidRDefault="004772FB" w:rsidP="00E71DCC">
          <w:pPr>
            <w:pStyle w:val="Footer"/>
            <w:tabs>
              <w:tab w:val="clear" w:pos="9026"/>
              <w:tab w:val="right" w:pos="8618"/>
            </w:tabs>
            <w:rPr>
              <w:sz w:val="16"/>
              <w:szCs w:val="16"/>
            </w:rPr>
          </w:pPr>
          <w:r>
            <w:rPr>
              <w:sz w:val="16"/>
              <w:szCs w:val="16"/>
            </w:rPr>
            <w:t xml:space="preserve"> </w:t>
          </w:r>
          <w:r>
            <w:rPr>
              <w:sz w:val="16"/>
              <w:szCs w:val="16"/>
            </w:rPr>
            <w:tab/>
          </w:r>
          <w:r>
            <w:rPr>
              <w:sz w:val="16"/>
              <w:szCs w:val="16"/>
            </w:rPr>
            <w:tab/>
            <w:t>July 2015</w:t>
          </w:r>
        </w:p>
      </w:tc>
    </w:tr>
  </w:tbl>
  <w:p w:rsidR="004772FB" w:rsidRDefault="004772FB" w:rsidP="0033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6" w:type="pct"/>
      <w:tblBorders>
        <w:top w:val="single" w:sz="18" w:space="0" w:color="808080"/>
        <w:insideV w:val="single" w:sz="18" w:space="0" w:color="808080"/>
      </w:tblBorders>
      <w:tblLook w:val="04A0" w:firstRow="1" w:lastRow="0" w:firstColumn="1" w:lastColumn="0" w:noHBand="0" w:noVBand="1"/>
    </w:tblPr>
    <w:tblGrid>
      <w:gridCol w:w="903"/>
      <w:gridCol w:w="8884"/>
    </w:tblGrid>
    <w:tr w:rsidR="004772FB" w:rsidRPr="00A626DF" w:rsidTr="00E905A8">
      <w:trPr>
        <w:trHeight w:val="371"/>
      </w:trPr>
      <w:tc>
        <w:tcPr>
          <w:tcW w:w="1522" w:type="dxa"/>
        </w:tcPr>
        <w:p w:rsidR="004772FB" w:rsidRPr="00A626DF" w:rsidRDefault="004772FB" w:rsidP="004772FB">
          <w:pPr>
            <w:pStyle w:val="Footer"/>
            <w:jc w:val="right"/>
            <w:rPr>
              <w:b/>
              <w:color w:val="4F81BD"/>
              <w:sz w:val="16"/>
              <w:szCs w:val="16"/>
            </w:rPr>
          </w:pPr>
          <w:r w:rsidRPr="00A626DF">
            <w:rPr>
              <w:sz w:val="16"/>
              <w:szCs w:val="16"/>
            </w:rPr>
            <w:fldChar w:fldCharType="begin"/>
          </w:r>
          <w:r w:rsidRPr="00A626DF">
            <w:rPr>
              <w:sz w:val="16"/>
              <w:szCs w:val="16"/>
            </w:rPr>
            <w:instrText xml:space="preserve"> PAGE   \* MERGEFORMAT </w:instrText>
          </w:r>
          <w:r w:rsidRPr="00A626DF">
            <w:rPr>
              <w:sz w:val="16"/>
              <w:szCs w:val="16"/>
            </w:rPr>
            <w:fldChar w:fldCharType="separate"/>
          </w:r>
          <w:r w:rsidR="00C305A1" w:rsidRPr="00C305A1">
            <w:rPr>
              <w:b/>
              <w:noProof/>
              <w:color w:val="4F81BD"/>
              <w:sz w:val="16"/>
              <w:szCs w:val="16"/>
            </w:rPr>
            <w:t>1</w:t>
          </w:r>
          <w:r w:rsidRPr="00A626DF">
            <w:rPr>
              <w:sz w:val="16"/>
              <w:szCs w:val="16"/>
            </w:rPr>
            <w:fldChar w:fldCharType="end"/>
          </w:r>
        </w:p>
      </w:tc>
      <w:tc>
        <w:tcPr>
          <w:tcW w:w="13164" w:type="dxa"/>
        </w:tcPr>
        <w:p w:rsidR="004772FB" w:rsidRPr="00A626DF" w:rsidRDefault="004772FB" w:rsidP="004772FB">
          <w:pPr>
            <w:pStyle w:val="Footer"/>
            <w:tabs>
              <w:tab w:val="clear" w:pos="9026"/>
              <w:tab w:val="right" w:pos="8618"/>
            </w:tabs>
            <w:rPr>
              <w:sz w:val="16"/>
              <w:szCs w:val="16"/>
            </w:rPr>
          </w:pPr>
          <w:r>
            <w:rPr>
              <w:sz w:val="16"/>
              <w:szCs w:val="16"/>
            </w:rPr>
            <w:t xml:space="preserve"> </w:t>
          </w:r>
          <w:r>
            <w:rPr>
              <w:sz w:val="16"/>
              <w:szCs w:val="16"/>
            </w:rPr>
            <w:tab/>
          </w:r>
          <w:r>
            <w:rPr>
              <w:sz w:val="16"/>
              <w:szCs w:val="16"/>
            </w:rPr>
            <w:tab/>
            <w:t>July 2015</w:t>
          </w:r>
        </w:p>
      </w:tc>
    </w:tr>
  </w:tbl>
  <w:p w:rsidR="004772FB" w:rsidRDefault="00477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533"/>
      <w:gridCol w:w="13253"/>
    </w:tblGrid>
    <w:tr w:rsidR="004772FB">
      <w:tc>
        <w:tcPr>
          <w:tcW w:w="918" w:type="dxa"/>
        </w:tcPr>
        <w:p w:rsidR="004772FB" w:rsidRPr="00A626DF" w:rsidRDefault="004772FB">
          <w:pPr>
            <w:pStyle w:val="Footer"/>
            <w:jc w:val="right"/>
            <w:rPr>
              <w:b/>
              <w:color w:val="4F81BD"/>
              <w:sz w:val="16"/>
              <w:szCs w:val="16"/>
            </w:rPr>
          </w:pPr>
          <w:r w:rsidRPr="00A626DF">
            <w:rPr>
              <w:sz w:val="16"/>
              <w:szCs w:val="16"/>
            </w:rPr>
            <w:fldChar w:fldCharType="begin"/>
          </w:r>
          <w:r w:rsidRPr="00A626DF">
            <w:rPr>
              <w:sz w:val="16"/>
              <w:szCs w:val="16"/>
            </w:rPr>
            <w:instrText xml:space="preserve"> PAGE   \* MERGEFORMAT </w:instrText>
          </w:r>
          <w:r w:rsidRPr="00A626DF">
            <w:rPr>
              <w:sz w:val="16"/>
              <w:szCs w:val="16"/>
            </w:rPr>
            <w:fldChar w:fldCharType="separate"/>
          </w:r>
          <w:r w:rsidR="00C305A1" w:rsidRPr="00C305A1">
            <w:rPr>
              <w:b/>
              <w:noProof/>
              <w:color w:val="4F81BD"/>
              <w:sz w:val="16"/>
              <w:szCs w:val="16"/>
            </w:rPr>
            <w:t>17</w:t>
          </w:r>
          <w:r w:rsidRPr="00A626DF">
            <w:rPr>
              <w:sz w:val="16"/>
              <w:szCs w:val="16"/>
            </w:rPr>
            <w:fldChar w:fldCharType="end"/>
          </w:r>
        </w:p>
      </w:tc>
      <w:tc>
        <w:tcPr>
          <w:tcW w:w="7938" w:type="dxa"/>
        </w:tcPr>
        <w:p w:rsidR="004772FB" w:rsidRPr="00A626DF" w:rsidRDefault="004772FB" w:rsidP="00E71DCC">
          <w:pPr>
            <w:pStyle w:val="Footer"/>
            <w:tabs>
              <w:tab w:val="clear" w:pos="9026"/>
              <w:tab w:val="right" w:pos="8618"/>
            </w:tabs>
            <w:rPr>
              <w:sz w:val="16"/>
              <w:szCs w:val="16"/>
            </w:rPr>
          </w:pPr>
          <w:r>
            <w:rPr>
              <w:sz w:val="16"/>
              <w:szCs w:val="16"/>
            </w:rPr>
            <w:t xml:space="preserve"> </w:t>
          </w:r>
          <w:r>
            <w:rPr>
              <w:sz w:val="16"/>
              <w:szCs w:val="16"/>
            </w:rPr>
            <w:tab/>
          </w:r>
          <w:r>
            <w:rPr>
              <w:sz w:val="16"/>
              <w:szCs w:val="16"/>
            </w:rPr>
            <w:tab/>
            <w:t>July 2015</w:t>
          </w:r>
        </w:p>
      </w:tc>
    </w:tr>
  </w:tbl>
  <w:p w:rsidR="004772FB" w:rsidRDefault="004772FB" w:rsidP="003334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6" w:type="pct"/>
      <w:tblBorders>
        <w:top w:val="single" w:sz="18" w:space="0" w:color="808080"/>
        <w:insideV w:val="single" w:sz="18" w:space="0" w:color="808080"/>
      </w:tblBorders>
      <w:tblLook w:val="04A0" w:firstRow="1" w:lastRow="0" w:firstColumn="1" w:lastColumn="0" w:noHBand="0" w:noVBand="1"/>
    </w:tblPr>
    <w:tblGrid>
      <w:gridCol w:w="1522"/>
      <w:gridCol w:w="13163"/>
    </w:tblGrid>
    <w:tr w:rsidR="004772FB" w:rsidRPr="00A626DF" w:rsidTr="00E905A8">
      <w:trPr>
        <w:trHeight w:val="371"/>
      </w:trPr>
      <w:tc>
        <w:tcPr>
          <w:tcW w:w="1522" w:type="dxa"/>
        </w:tcPr>
        <w:p w:rsidR="004772FB" w:rsidRPr="00A626DF" w:rsidRDefault="004772FB" w:rsidP="004772FB">
          <w:pPr>
            <w:pStyle w:val="Footer"/>
            <w:jc w:val="right"/>
            <w:rPr>
              <w:b/>
              <w:color w:val="4F81BD"/>
              <w:sz w:val="16"/>
              <w:szCs w:val="16"/>
            </w:rPr>
          </w:pPr>
          <w:r w:rsidRPr="00A626DF">
            <w:rPr>
              <w:sz w:val="16"/>
              <w:szCs w:val="16"/>
            </w:rPr>
            <w:fldChar w:fldCharType="begin"/>
          </w:r>
          <w:r w:rsidRPr="00A626DF">
            <w:rPr>
              <w:sz w:val="16"/>
              <w:szCs w:val="16"/>
            </w:rPr>
            <w:instrText xml:space="preserve"> PAGE   \* MERGEFORMAT </w:instrText>
          </w:r>
          <w:r w:rsidRPr="00A626DF">
            <w:rPr>
              <w:sz w:val="16"/>
              <w:szCs w:val="16"/>
            </w:rPr>
            <w:fldChar w:fldCharType="separate"/>
          </w:r>
          <w:r w:rsidR="00C305A1" w:rsidRPr="00C305A1">
            <w:rPr>
              <w:b/>
              <w:noProof/>
              <w:color w:val="4F81BD"/>
              <w:sz w:val="16"/>
              <w:szCs w:val="16"/>
            </w:rPr>
            <w:t>11</w:t>
          </w:r>
          <w:r w:rsidRPr="00A626DF">
            <w:rPr>
              <w:sz w:val="16"/>
              <w:szCs w:val="16"/>
            </w:rPr>
            <w:fldChar w:fldCharType="end"/>
          </w:r>
        </w:p>
      </w:tc>
      <w:tc>
        <w:tcPr>
          <w:tcW w:w="13164" w:type="dxa"/>
        </w:tcPr>
        <w:p w:rsidR="004772FB" w:rsidRPr="00A626DF" w:rsidRDefault="004772FB" w:rsidP="004772FB">
          <w:pPr>
            <w:pStyle w:val="Footer"/>
            <w:tabs>
              <w:tab w:val="clear" w:pos="9026"/>
              <w:tab w:val="right" w:pos="8618"/>
            </w:tabs>
            <w:rPr>
              <w:sz w:val="16"/>
              <w:szCs w:val="16"/>
            </w:rPr>
          </w:pPr>
          <w:r>
            <w:rPr>
              <w:sz w:val="16"/>
              <w:szCs w:val="16"/>
            </w:rPr>
            <w:t xml:space="preserve"> </w:t>
          </w:r>
          <w:r>
            <w:rPr>
              <w:sz w:val="16"/>
              <w:szCs w:val="16"/>
            </w:rPr>
            <w:tab/>
          </w:r>
          <w:r>
            <w:rPr>
              <w:sz w:val="16"/>
              <w:szCs w:val="16"/>
            </w:rPr>
            <w:tab/>
            <w:t>July 2015</w:t>
          </w:r>
        </w:p>
      </w:tc>
    </w:tr>
  </w:tbl>
  <w:p w:rsidR="004772FB" w:rsidRDefault="0047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FB" w:rsidRDefault="004772FB" w:rsidP="002C13F2">
      <w:pPr>
        <w:spacing w:after="0" w:line="240" w:lineRule="auto"/>
      </w:pPr>
      <w:r>
        <w:separator/>
      </w:r>
    </w:p>
  </w:footnote>
  <w:footnote w:type="continuationSeparator" w:id="0">
    <w:p w:rsidR="004772FB" w:rsidRDefault="004772FB" w:rsidP="002C13F2">
      <w:pPr>
        <w:spacing w:after="0" w:line="240" w:lineRule="auto"/>
      </w:pPr>
      <w:r>
        <w:continuationSeparator/>
      </w:r>
    </w:p>
  </w:footnote>
  <w:footnote w:id="1">
    <w:p w:rsidR="004772FB" w:rsidRPr="007608EE" w:rsidRDefault="004772FB" w:rsidP="00AD2A9D">
      <w:pPr>
        <w:spacing w:after="0" w:line="240" w:lineRule="auto"/>
        <w:rPr>
          <w:rFonts w:ascii="Arial" w:hAnsi="Arial" w:cs="Arial"/>
          <w:sz w:val="16"/>
          <w:szCs w:val="16"/>
        </w:rPr>
      </w:pPr>
      <w:r w:rsidRPr="007608EE">
        <w:rPr>
          <w:rStyle w:val="FootnoteReference"/>
          <w:rFonts w:ascii="Arial" w:hAnsi="Arial" w:cs="Arial"/>
          <w:sz w:val="16"/>
          <w:szCs w:val="16"/>
        </w:rPr>
        <w:footnoteRef/>
      </w:r>
      <w:r w:rsidRPr="007608EE">
        <w:rPr>
          <w:rFonts w:ascii="Arial" w:hAnsi="Arial" w:cs="Arial"/>
          <w:sz w:val="16"/>
          <w:szCs w:val="16"/>
        </w:rPr>
        <w:t xml:space="preserve"> </w:t>
      </w:r>
      <w:proofErr w:type="spellStart"/>
      <w:proofErr w:type="gramStart"/>
      <w:r w:rsidRPr="00744813">
        <w:rPr>
          <w:rFonts w:ascii="Arial" w:hAnsi="Arial" w:cs="Arial"/>
          <w:sz w:val="16"/>
          <w:szCs w:val="16"/>
        </w:rPr>
        <w:t>Roden</w:t>
      </w:r>
      <w:proofErr w:type="spellEnd"/>
      <w:r w:rsidRPr="00744813">
        <w:rPr>
          <w:rFonts w:ascii="Arial" w:hAnsi="Arial" w:cs="Arial"/>
          <w:sz w:val="16"/>
          <w:szCs w:val="16"/>
        </w:rPr>
        <w:t xml:space="preserve"> K</w:t>
      </w:r>
      <w:r w:rsidRPr="002A4066">
        <w:rPr>
          <w:rFonts w:ascii="Arial" w:hAnsi="Arial" w:cs="Arial"/>
          <w:sz w:val="16"/>
          <w:szCs w:val="16"/>
        </w:rPr>
        <w:t>, 2010</w:t>
      </w:r>
      <w:r>
        <w:rPr>
          <w:rFonts w:ascii="Arial" w:hAnsi="Arial" w:cs="Arial"/>
          <w:sz w:val="16"/>
          <w:szCs w:val="16"/>
        </w:rPr>
        <w:t xml:space="preserve">, </w:t>
      </w:r>
      <w:r w:rsidRPr="007E2D8E">
        <w:rPr>
          <w:rFonts w:ascii="Arial" w:hAnsi="Arial" w:cs="Arial"/>
          <w:i/>
          <w:sz w:val="16"/>
          <w:szCs w:val="16"/>
        </w:rPr>
        <w:t>‘Preservatives in Personal Care Products’</w:t>
      </w:r>
      <w:r>
        <w:rPr>
          <w:rFonts w:ascii="Arial" w:hAnsi="Arial" w:cs="Arial"/>
          <w:sz w:val="16"/>
          <w:szCs w:val="16"/>
        </w:rPr>
        <w:t xml:space="preserve">, Microbiology Australia, Cambridge Publishing, viewed 17 August 2015, </w:t>
      </w:r>
      <w:hyperlink r:id="rId1" w:history="1">
        <w:r w:rsidRPr="00B374A6">
          <w:rPr>
            <w:rStyle w:val="Hyperlink"/>
            <w:rFonts w:ascii="Arial" w:hAnsi="Arial" w:cs="Arial"/>
            <w:sz w:val="16"/>
            <w:szCs w:val="16"/>
          </w:rPr>
          <w:t>http://journals.cambridgepublishing.com.au/UserDir/CambridgeJournal/Articles/roden1197.pdf</w:t>
        </w:r>
      </w:hyperlink>
      <w:r>
        <w:rPr>
          <w:rFonts w:ascii="Arial" w:hAnsi="Arial" w:cs="Arial"/>
          <w:sz w:val="16"/>
          <w:szCs w:val="16"/>
        </w:rPr>
        <w:t>.</w:t>
      </w:r>
      <w:proofErr w:type="gramEnd"/>
      <w:r>
        <w:rPr>
          <w:rFonts w:ascii="Arial" w:hAnsi="Arial" w:cs="Arial"/>
          <w:sz w:val="16"/>
          <w:szCs w:val="16"/>
        </w:rPr>
        <w:t xml:space="preserve"> </w:t>
      </w:r>
    </w:p>
  </w:footnote>
  <w:footnote w:id="2">
    <w:p w:rsidR="004772FB" w:rsidRPr="00773C1F" w:rsidRDefault="004772FB" w:rsidP="00AD2A9D">
      <w:pPr>
        <w:autoSpaceDE w:val="0"/>
        <w:autoSpaceDN w:val="0"/>
        <w:adjustRightInd w:val="0"/>
        <w:spacing w:after="0" w:line="240" w:lineRule="auto"/>
        <w:rPr>
          <w:rFonts w:ascii="Arial" w:hAnsi="Arial" w:cs="Arial"/>
          <w:sz w:val="16"/>
          <w:szCs w:val="16"/>
          <w:highlight w:val="yellow"/>
        </w:rPr>
      </w:pPr>
      <w:r w:rsidRPr="007608EE">
        <w:rPr>
          <w:rStyle w:val="FootnoteReference"/>
          <w:rFonts w:ascii="Arial" w:hAnsi="Arial" w:cs="Arial"/>
          <w:sz w:val="16"/>
          <w:szCs w:val="16"/>
        </w:rPr>
        <w:footnoteRef/>
      </w:r>
      <w:r w:rsidRPr="007608EE">
        <w:rPr>
          <w:rFonts w:ascii="Arial" w:hAnsi="Arial" w:cs="Arial"/>
          <w:sz w:val="16"/>
          <w:szCs w:val="16"/>
        </w:rPr>
        <w:t xml:space="preserve"> Siegert</w:t>
      </w:r>
      <w:r w:rsidRPr="00773C1F">
        <w:rPr>
          <w:rFonts w:ascii="Arial" w:hAnsi="Arial" w:cs="Arial"/>
          <w:sz w:val="16"/>
          <w:szCs w:val="16"/>
        </w:rPr>
        <w:t>,</w:t>
      </w:r>
      <w:r>
        <w:rPr>
          <w:rFonts w:ascii="Arial" w:hAnsi="Arial" w:cs="Arial"/>
          <w:sz w:val="16"/>
          <w:szCs w:val="16"/>
        </w:rPr>
        <w:t xml:space="preserve"> W.</w:t>
      </w:r>
      <w:r w:rsidRPr="00773C1F">
        <w:rPr>
          <w:rFonts w:ascii="Arial" w:hAnsi="Arial" w:cs="Arial"/>
          <w:sz w:val="16"/>
          <w:szCs w:val="16"/>
        </w:rPr>
        <w:t xml:space="preserve"> </w:t>
      </w:r>
      <w:r>
        <w:rPr>
          <w:rFonts w:ascii="Arial" w:hAnsi="Arial" w:cs="Arial"/>
          <w:sz w:val="16"/>
          <w:szCs w:val="16"/>
        </w:rPr>
        <w:t xml:space="preserve">2010, </w:t>
      </w:r>
      <w:r w:rsidRPr="00773C1F">
        <w:rPr>
          <w:rFonts w:ascii="Arial" w:hAnsi="Arial" w:cs="Arial"/>
          <w:sz w:val="16"/>
          <w:szCs w:val="16"/>
        </w:rPr>
        <w:t>‘</w:t>
      </w:r>
      <w:r w:rsidRPr="002A0FBE">
        <w:rPr>
          <w:rFonts w:ascii="Arial" w:hAnsi="Arial" w:cs="Arial"/>
          <w:i/>
          <w:sz w:val="16"/>
          <w:szCs w:val="16"/>
        </w:rPr>
        <w:t>Microbiological Quality Management for the Production of Cosmetics and Detergents’</w:t>
      </w:r>
      <w:r w:rsidRPr="00773C1F">
        <w:rPr>
          <w:rFonts w:ascii="Arial" w:hAnsi="Arial" w:cs="Arial"/>
          <w:sz w:val="16"/>
          <w:szCs w:val="16"/>
        </w:rPr>
        <w:t xml:space="preserve">, </w:t>
      </w:r>
      <w:r>
        <w:rPr>
          <w:rFonts w:ascii="Arial" w:hAnsi="Arial" w:cs="Arial"/>
          <w:sz w:val="16"/>
          <w:szCs w:val="16"/>
        </w:rPr>
        <w:t xml:space="preserve">SOFW-Journal | 138 | 11-2012, 6, viewed 2 August 2013, </w:t>
      </w:r>
      <w:hyperlink r:id="rId2" w:history="1">
        <w:r w:rsidRPr="004F63B5">
          <w:rPr>
            <w:rStyle w:val="Hyperlink"/>
            <w:rFonts w:ascii="Arial" w:hAnsi="Arial" w:cs="Arial"/>
            <w:sz w:val="16"/>
            <w:szCs w:val="16"/>
          </w:rPr>
          <w:t>http://www.researchgate.net/publication/233414828_Microbiological_Quality_Management_for_the_Production_of_Cosmetics_and_Detergents</w:t>
        </w:r>
      </w:hyperlink>
      <w:r>
        <w:rPr>
          <w:rFonts w:ascii="Arial" w:hAnsi="Arial" w:cs="Arial"/>
          <w:sz w:val="16"/>
          <w:szCs w:val="16"/>
        </w:rPr>
        <w:t xml:space="preserve">. </w:t>
      </w:r>
    </w:p>
  </w:footnote>
  <w:footnote w:id="3">
    <w:p w:rsidR="004772FB" w:rsidRPr="00773C1F" w:rsidRDefault="004772FB" w:rsidP="00AD2A9D">
      <w:pPr>
        <w:spacing w:after="0" w:line="240" w:lineRule="auto"/>
        <w:rPr>
          <w:rFonts w:ascii="Arial" w:hAnsi="Arial" w:cs="Arial"/>
          <w:sz w:val="16"/>
          <w:szCs w:val="16"/>
        </w:rPr>
      </w:pPr>
      <w:r w:rsidRPr="00773C1F">
        <w:rPr>
          <w:rStyle w:val="FootnoteReference"/>
          <w:rFonts w:ascii="Arial" w:hAnsi="Arial" w:cs="Arial"/>
          <w:sz w:val="16"/>
          <w:szCs w:val="16"/>
        </w:rPr>
        <w:footnoteRef/>
      </w:r>
      <w:r w:rsidRPr="00773C1F">
        <w:rPr>
          <w:rFonts w:ascii="Arial" w:hAnsi="Arial" w:cs="Arial"/>
          <w:sz w:val="16"/>
          <w:szCs w:val="16"/>
        </w:rPr>
        <w:t xml:space="preserve"> </w:t>
      </w:r>
      <w:proofErr w:type="gramStart"/>
      <w:r>
        <w:rPr>
          <w:rFonts w:ascii="Arial" w:hAnsi="Arial" w:cs="Arial"/>
          <w:sz w:val="16"/>
          <w:szCs w:val="16"/>
        </w:rPr>
        <w:t>ibid.</w:t>
      </w:r>
      <w:proofErr w:type="gramEnd"/>
      <w:r>
        <w:rPr>
          <w:rFonts w:ascii="Arial" w:hAnsi="Arial" w:cs="Arial"/>
          <w:sz w:val="16"/>
          <w:szCs w:val="16"/>
        </w:rPr>
        <w:t xml:space="preserve"> </w:t>
      </w:r>
    </w:p>
  </w:footnote>
  <w:footnote w:id="4">
    <w:p w:rsidR="004772FB" w:rsidRPr="00773C1F" w:rsidRDefault="004772FB" w:rsidP="00AD2A9D">
      <w:pPr>
        <w:spacing w:after="0" w:line="240" w:lineRule="auto"/>
        <w:rPr>
          <w:rFonts w:ascii="Arial" w:hAnsi="Arial" w:cs="Arial"/>
          <w:sz w:val="16"/>
          <w:szCs w:val="16"/>
        </w:rPr>
      </w:pPr>
      <w:r w:rsidRPr="00773C1F">
        <w:rPr>
          <w:rStyle w:val="FootnoteReference"/>
          <w:rFonts w:ascii="Arial" w:hAnsi="Arial" w:cs="Arial"/>
          <w:sz w:val="16"/>
          <w:szCs w:val="16"/>
        </w:rPr>
        <w:footnoteRef/>
      </w:r>
      <w:r w:rsidRPr="00773C1F">
        <w:rPr>
          <w:rFonts w:ascii="Arial" w:hAnsi="Arial" w:cs="Arial"/>
          <w:sz w:val="16"/>
          <w:szCs w:val="16"/>
        </w:rPr>
        <w:t xml:space="preserve"> </w:t>
      </w:r>
      <w:r w:rsidRPr="00FC0B09">
        <w:rPr>
          <w:rFonts w:ascii="Arial" w:hAnsi="Arial" w:cs="Arial"/>
          <w:sz w:val="16"/>
          <w:szCs w:val="16"/>
        </w:rPr>
        <w:t xml:space="preserve">Procter and Gamble, </w:t>
      </w:r>
      <w:r>
        <w:rPr>
          <w:rFonts w:ascii="Arial" w:hAnsi="Arial" w:cs="Arial"/>
          <w:sz w:val="16"/>
          <w:szCs w:val="16"/>
        </w:rPr>
        <w:t xml:space="preserve">viewed 25 August 2015, Procter and Gamble, </w:t>
      </w:r>
      <w:hyperlink r:id="rId3" w:history="1">
        <w:r w:rsidRPr="00D2175A">
          <w:rPr>
            <w:rStyle w:val="Hyperlink"/>
            <w:rFonts w:ascii="Arial" w:hAnsi="Arial" w:cs="Arial"/>
            <w:sz w:val="16"/>
            <w:szCs w:val="16"/>
          </w:rPr>
          <w:t>http://216.35.217.118/assets/files/defining-issues1.php</w:t>
        </w:r>
      </w:hyperlink>
      <w:r>
        <w:rPr>
          <w:rFonts w:ascii="Arial" w:hAnsi="Arial" w:cs="Arial"/>
          <w:sz w:val="16"/>
          <w:szCs w:val="16"/>
        </w:rPr>
        <w:t xml:space="preserve"> </w:t>
      </w:r>
    </w:p>
  </w:footnote>
  <w:footnote w:id="5">
    <w:p w:rsidR="004772FB" w:rsidRPr="00D86A65" w:rsidRDefault="004772FB" w:rsidP="00AD2A9D">
      <w:pPr>
        <w:pStyle w:val="FootnoteText"/>
        <w:spacing w:after="0" w:line="240" w:lineRule="auto"/>
        <w:rPr>
          <w:rFonts w:ascii="Arial" w:hAnsi="Arial" w:cs="Arial"/>
          <w:sz w:val="16"/>
          <w:szCs w:val="16"/>
        </w:rPr>
      </w:pPr>
      <w:r w:rsidRPr="00773C1F">
        <w:rPr>
          <w:rStyle w:val="FootnoteReference"/>
          <w:rFonts w:ascii="Arial" w:hAnsi="Arial" w:cs="Arial"/>
          <w:sz w:val="16"/>
          <w:szCs w:val="16"/>
        </w:rPr>
        <w:footnoteRef/>
      </w:r>
      <w:r>
        <w:rPr>
          <w:rFonts w:ascii="Arial" w:hAnsi="Arial" w:cs="Arial"/>
          <w:sz w:val="16"/>
          <w:szCs w:val="16"/>
        </w:rPr>
        <w:t xml:space="preserve"> </w:t>
      </w:r>
      <w:proofErr w:type="spellStart"/>
      <w:r w:rsidRPr="00D86A65">
        <w:rPr>
          <w:rFonts w:ascii="Arial" w:hAnsi="Arial" w:cs="Arial"/>
          <w:sz w:val="16"/>
          <w:szCs w:val="16"/>
        </w:rPr>
        <w:t>PRWeb</w:t>
      </w:r>
      <w:proofErr w:type="spellEnd"/>
      <w:r w:rsidRPr="00D86A65">
        <w:rPr>
          <w:rFonts w:ascii="Arial" w:hAnsi="Arial" w:cs="Arial"/>
          <w:sz w:val="16"/>
          <w:szCs w:val="16"/>
        </w:rPr>
        <w:t xml:space="preserve"> 2010, ‘</w:t>
      </w:r>
      <w:r w:rsidRPr="007608EE">
        <w:rPr>
          <w:rFonts w:ascii="Arial" w:hAnsi="Arial" w:cs="Arial"/>
          <w:i/>
          <w:sz w:val="16"/>
          <w:szCs w:val="16"/>
        </w:rPr>
        <w:t>Debenhams reveals the make-up time bomb in British women's cosmetic bags’</w:t>
      </w:r>
      <w:r w:rsidRPr="00D86A65">
        <w:rPr>
          <w:rFonts w:ascii="Arial" w:hAnsi="Arial" w:cs="Arial"/>
          <w:sz w:val="16"/>
          <w:szCs w:val="16"/>
        </w:rPr>
        <w:t xml:space="preserve">, London, England, viewed 12 July 2013, </w:t>
      </w:r>
      <w:hyperlink r:id="rId4" w:history="1">
        <w:r w:rsidRPr="00D86A65">
          <w:rPr>
            <w:rStyle w:val="Hyperlink"/>
            <w:rFonts w:ascii="Arial" w:hAnsi="Arial" w:cs="Arial"/>
            <w:sz w:val="16"/>
            <w:szCs w:val="16"/>
          </w:rPr>
          <w:t>http://www.prweb.com/releases/2010/02/prweb3653044.htm</w:t>
        </w:r>
      </w:hyperlink>
      <w:r w:rsidRPr="00D86A65">
        <w:rPr>
          <w:rFonts w:ascii="Arial" w:hAnsi="Arial" w:cs="Arial"/>
          <w:sz w:val="16"/>
          <w:szCs w:val="16"/>
        </w:rPr>
        <w:t>.</w:t>
      </w:r>
    </w:p>
  </w:footnote>
  <w:footnote w:id="6">
    <w:p w:rsidR="004772FB" w:rsidRPr="00D86A65" w:rsidRDefault="004772FB" w:rsidP="00AD2A9D">
      <w:pPr>
        <w:spacing w:after="0" w:line="240" w:lineRule="auto"/>
        <w:rPr>
          <w:rFonts w:ascii="Arial" w:hAnsi="Arial" w:cs="Arial"/>
          <w:sz w:val="16"/>
          <w:szCs w:val="16"/>
        </w:rPr>
      </w:pPr>
      <w:r w:rsidRPr="00D86A65">
        <w:rPr>
          <w:rStyle w:val="FootnoteReference"/>
          <w:rFonts w:ascii="Arial" w:hAnsi="Arial" w:cs="Arial"/>
          <w:sz w:val="16"/>
          <w:szCs w:val="16"/>
        </w:rPr>
        <w:footnoteRef/>
      </w:r>
      <w:r w:rsidRPr="00D86A65">
        <w:rPr>
          <w:rFonts w:ascii="Arial" w:hAnsi="Arial" w:cs="Arial"/>
          <w:sz w:val="16"/>
          <w:szCs w:val="16"/>
        </w:rPr>
        <w:t xml:space="preserve"> The University of Chicago 2013, Department of Microbiology, Chicago, Illinois, viewed 12 July 2013, </w:t>
      </w:r>
      <w:hyperlink r:id="rId5" w:history="1">
        <w:r w:rsidRPr="00D86A65">
          <w:rPr>
            <w:rStyle w:val="Hyperlink"/>
            <w:rFonts w:ascii="Arial" w:hAnsi="Arial" w:cs="Arial"/>
            <w:sz w:val="16"/>
            <w:szCs w:val="16"/>
          </w:rPr>
          <w:t>http://microbiology.uchicago.edu/</w:t>
        </w:r>
      </w:hyperlink>
      <w:r w:rsidRPr="00D86A65">
        <w:rPr>
          <w:rFonts w:ascii="Arial" w:hAnsi="Arial" w:cs="Arial"/>
          <w:sz w:val="16"/>
          <w:szCs w:val="16"/>
        </w:rPr>
        <w:t xml:space="preserve">. </w:t>
      </w:r>
    </w:p>
  </w:footnote>
  <w:footnote w:id="7">
    <w:p w:rsidR="004772FB" w:rsidRPr="00D86A65" w:rsidRDefault="004772FB" w:rsidP="00AD2A9D">
      <w:pPr>
        <w:spacing w:after="0" w:line="240" w:lineRule="auto"/>
        <w:rPr>
          <w:rFonts w:ascii="Arial" w:hAnsi="Arial" w:cs="Arial"/>
          <w:sz w:val="16"/>
          <w:szCs w:val="16"/>
        </w:rPr>
      </w:pPr>
      <w:r w:rsidRPr="00D86A65">
        <w:rPr>
          <w:rStyle w:val="FootnoteReference"/>
          <w:rFonts w:ascii="Arial" w:hAnsi="Arial" w:cs="Arial"/>
          <w:sz w:val="16"/>
          <w:szCs w:val="16"/>
        </w:rPr>
        <w:footnoteRef/>
      </w:r>
      <w:r w:rsidRPr="00D86A65">
        <w:rPr>
          <w:rFonts w:ascii="Arial" w:hAnsi="Arial" w:cs="Arial"/>
          <w:sz w:val="16"/>
          <w:szCs w:val="16"/>
        </w:rPr>
        <w:t xml:space="preserve"> National Institute of Health, NIH Office of Sc</w:t>
      </w:r>
      <w:r>
        <w:rPr>
          <w:rFonts w:ascii="Arial" w:hAnsi="Arial" w:cs="Arial"/>
          <w:sz w:val="16"/>
          <w:szCs w:val="16"/>
        </w:rPr>
        <w:t xml:space="preserve">ience Education, Bethesda, MD, </w:t>
      </w:r>
      <w:r w:rsidRPr="00D86A65">
        <w:rPr>
          <w:rFonts w:ascii="Arial" w:hAnsi="Arial" w:cs="Arial"/>
          <w:sz w:val="16"/>
          <w:szCs w:val="16"/>
        </w:rPr>
        <w:t xml:space="preserve">viewed 12 July 2013, </w:t>
      </w:r>
      <w:hyperlink r:id="rId6" w:history="1">
        <w:r w:rsidRPr="00D86A65">
          <w:rPr>
            <w:rStyle w:val="Hyperlink"/>
            <w:rFonts w:ascii="Arial" w:hAnsi="Arial" w:cs="Arial"/>
            <w:sz w:val="16"/>
            <w:szCs w:val="16"/>
          </w:rPr>
          <w:t>https://science.education.nih.gov/supplements/nih1/diseases/guide/understanding1.html</w:t>
        </w:r>
      </w:hyperlink>
      <w:r>
        <w:rPr>
          <w:rFonts w:ascii="Arial" w:hAnsi="Arial" w:cs="Arial"/>
          <w:sz w:val="16"/>
          <w:szCs w:val="16"/>
        </w:rPr>
        <w:t>.</w:t>
      </w:r>
    </w:p>
  </w:footnote>
  <w:footnote w:id="8">
    <w:p w:rsidR="004772FB" w:rsidRDefault="004772FB" w:rsidP="005F5A92">
      <w:pPr>
        <w:pStyle w:val="FootnoteText"/>
        <w:spacing w:after="0" w:line="240" w:lineRule="auto"/>
      </w:pPr>
      <w:r w:rsidRPr="00D86A65">
        <w:rPr>
          <w:rStyle w:val="FootnoteReference"/>
          <w:rFonts w:ascii="Arial" w:hAnsi="Arial" w:cs="Arial"/>
          <w:sz w:val="16"/>
          <w:szCs w:val="16"/>
        </w:rPr>
        <w:footnoteRef/>
      </w:r>
      <w:r w:rsidRPr="00D86A65">
        <w:rPr>
          <w:rFonts w:ascii="Arial" w:hAnsi="Arial" w:cs="Arial"/>
          <w:sz w:val="16"/>
          <w:szCs w:val="16"/>
        </w:rPr>
        <w:t xml:space="preserve"> </w:t>
      </w:r>
      <w:proofErr w:type="gramStart"/>
      <w:r w:rsidRPr="00D86A65">
        <w:rPr>
          <w:rFonts w:ascii="Arial" w:hAnsi="Arial" w:cs="Arial"/>
          <w:sz w:val="16"/>
          <w:szCs w:val="16"/>
        </w:rPr>
        <w:t>European Commission</w:t>
      </w:r>
      <w:r>
        <w:rPr>
          <w:rFonts w:ascii="Arial" w:hAnsi="Arial" w:cs="Arial"/>
          <w:sz w:val="16"/>
          <w:szCs w:val="16"/>
        </w:rPr>
        <w:t xml:space="preserve"> 2012</w:t>
      </w:r>
      <w:r w:rsidRPr="00D86A65">
        <w:rPr>
          <w:rFonts w:ascii="Arial" w:hAnsi="Arial" w:cs="Arial"/>
          <w:sz w:val="16"/>
          <w:szCs w:val="16"/>
        </w:rPr>
        <w:t xml:space="preserve">, </w:t>
      </w:r>
      <w:r w:rsidRPr="00D86A65">
        <w:rPr>
          <w:rFonts w:ascii="Arial" w:hAnsi="Arial" w:cs="Arial"/>
          <w:i/>
          <w:sz w:val="16"/>
          <w:szCs w:val="16"/>
        </w:rPr>
        <w:t xml:space="preserve">The SCCC’S notes of guidance for the testing of cosmetic substances and their safety evaluation’, </w:t>
      </w:r>
      <w:r w:rsidRPr="00D86A65">
        <w:rPr>
          <w:rFonts w:ascii="Arial" w:hAnsi="Arial" w:cs="Arial"/>
          <w:sz w:val="16"/>
          <w:szCs w:val="16"/>
        </w:rPr>
        <w:t>Eur</w:t>
      </w:r>
      <w:r>
        <w:rPr>
          <w:rFonts w:ascii="Arial" w:hAnsi="Arial" w:cs="Arial"/>
          <w:sz w:val="16"/>
          <w:szCs w:val="16"/>
        </w:rPr>
        <w:t>opean Commission, Brussels</w:t>
      </w:r>
      <w:r w:rsidRPr="00D86A65">
        <w:rPr>
          <w:rFonts w:ascii="Arial" w:hAnsi="Arial" w:cs="Arial"/>
          <w:sz w:val="16"/>
          <w:szCs w:val="16"/>
        </w:rPr>
        <w:t>, viewed 2</w:t>
      </w:r>
      <w:r w:rsidRPr="00D86A65">
        <w:rPr>
          <w:rFonts w:ascii="Arial" w:hAnsi="Arial" w:cs="Arial"/>
          <w:sz w:val="16"/>
          <w:szCs w:val="16"/>
          <w:lang w:eastAsia="en-AU"/>
        </w:rPr>
        <w:t xml:space="preserve"> July 2014, </w:t>
      </w:r>
      <w:hyperlink r:id="rId7" w:history="1">
        <w:r w:rsidRPr="00D86A65">
          <w:rPr>
            <w:rStyle w:val="Hyperlink"/>
            <w:rFonts w:ascii="Arial" w:hAnsi="Arial" w:cs="Arial"/>
            <w:sz w:val="16"/>
            <w:szCs w:val="16"/>
            <w:lang w:eastAsia="en-AU"/>
          </w:rPr>
          <w:t>http://ec.europa.eu/health/scientific_committees/consumer_safety/docs/sccs_s_006.pdf</w:t>
        </w:r>
      </w:hyperlink>
      <w:r>
        <w:rPr>
          <w:rStyle w:val="Hyperlink"/>
          <w:rFonts w:ascii="Arial" w:hAnsi="Arial" w:cs="Arial"/>
          <w:sz w:val="16"/>
          <w:szCs w:val="16"/>
          <w:lang w:eastAsia="en-AU"/>
        </w:rPr>
        <w:t>.</w:t>
      </w:r>
      <w:proofErr w:type="gramEnd"/>
      <w:r w:rsidRPr="00773C1F">
        <w:rPr>
          <w:rFonts w:ascii="Arial" w:hAnsi="Arial" w:cs="Arial"/>
          <w:sz w:val="16"/>
          <w:szCs w:val="16"/>
          <w:lang w:eastAsia="en-AU"/>
        </w:rPr>
        <w:t xml:space="preserve"> </w:t>
      </w:r>
    </w:p>
  </w:footnote>
  <w:footnote w:id="9">
    <w:p w:rsidR="004772FB" w:rsidRPr="00773C1F" w:rsidRDefault="004772FB" w:rsidP="00AD2A9D">
      <w:pPr>
        <w:spacing w:after="0" w:line="240" w:lineRule="auto"/>
        <w:rPr>
          <w:rFonts w:ascii="Arial" w:hAnsi="Arial" w:cs="Arial"/>
          <w:sz w:val="16"/>
          <w:szCs w:val="16"/>
        </w:rPr>
      </w:pPr>
      <w:r w:rsidRPr="00773C1F">
        <w:rPr>
          <w:rStyle w:val="FootnoteReference"/>
          <w:rFonts w:ascii="Arial" w:hAnsi="Arial" w:cs="Arial"/>
          <w:sz w:val="16"/>
          <w:szCs w:val="16"/>
        </w:rPr>
        <w:footnoteRef/>
      </w:r>
      <w:r w:rsidRPr="00773C1F">
        <w:rPr>
          <w:rFonts w:ascii="Arial" w:hAnsi="Arial" w:cs="Arial"/>
          <w:sz w:val="16"/>
          <w:szCs w:val="16"/>
        </w:rPr>
        <w:t xml:space="preserve"> The Cosmetics Standard 2007 falls under the Industrial Chemicals Notification and Assessment Act 1989.</w:t>
      </w:r>
    </w:p>
  </w:footnote>
  <w:footnote w:id="10">
    <w:p w:rsidR="004772FB" w:rsidRPr="00794C11" w:rsidRDefault="004772FB" w:rsidP="00AD2A9D">
      <w:pPr>
        <w:spacing w:after="0" w:line="240" w:lineRule="auto"/>
        <w:rPr>
          <w:rFonts w:cs="Calibri"/>
          <w:sz w:val="16"/>
          <w:szCs w:val="16"/>
        </w:rPr>
      </w:pPr>
      <w:r w:rsidRPr="00773C1F">
        <w:rPr>
          <w:rStyle w:val="FootnoteReference"/>
          <w:rFonts w:ascii="Arial" w:hAnsi="Arial" w:cs="Arial"/>
          <w:sz w:val="16"/>
          <w:szCs w:val="16"/>
        </w:rPr>
        <w:footnoteRef/>
      </w:r>
      <w:r w:rsidRPr="00773C1F">
        <w:rPr>
          <w:rFonts w:ascii="Arial" w:hAnsi="Arial" w:cs="Arial"/>
          <w:sz w:val="16"/>
          <w:szCs w:val="16"/>
        </w:rPr>
        <w:t xml:space="preserve"> Anti-acne and anti-dandruff products are regulated as cosmetics provided they control acne or dandruff through cleansing, moisturising or exfoliating.</w:t>
      </w:r>
    </w:p>
  </w:footnote>
  <w:footnote w:id="11">
    <w:p w:rsidR="004772FB" w:rsidRPr="00794C11" w:rsidRDefault="004772FB" w:rsidP="00AD2A9D">
      <w:pPr>
        <w:pStyle w:val="FootnoteText"/>
        <w:spacing w:after="0" w:line="240" w:lineRule="auto"/>
        <w:rPr>
          <w:rFonts w:cs="Calibri"/>
          <w:sz w:val="16"/>
          <w:szCs w:val="16"/>
        </w:rPr>
      </w:pPr>
      <w:r w:rsidRPr="00773C1F">
        <w:rPr>
          <w:rStyle w:val="FootnoteReference"/>
          <w:rFonts w:ascii="Arial" w:hAnsi="Arial" w:cs="Arial"/>
          <w:sz w:val="16"/>
          <w:szCs w:val="16"/>
        </w:rPr>
        <w:footnoteRef/>
      </w:r>
      <w:r>
        <w:rPr>
          <w:rFonts w:ascii="Arial" w:hAnsi="Arial" w:cs="Arial"/>
          <w:sz w:val="16"/>
          <w:szCs w:val="16"/>
        </w:rPr>
        <w:t xml:space="preserve">Therapeutic Goods Administration 2014, Therapeutic Goods Administration, Canberra, 2014, viewed 2 June 2014, </w:t>
      </w:r>
      <w:hyperlink r:id="rId8" w:anchor="s102" w:history="1">
        <w:r w:rsidRPr="00773C1F">
          <w:rPr>
            <w:rStyle w:val="Hyperlink"/>
            <w:rFonts w:ascii="Arial" w:hAnsi="Arial" w:cs="Arial"/>
            <w:sz w:val="16"/>
            <w:szCs w:val="16"/>
          </w:rPr>
          <w:t>http://www.tga.gov.au/industry/otc-argom-app2-10-microbiological.htm#s102</w:t>
        </w:r>
      </w:hyperlink>
      <w:r w:rsidRPr="00794C11">
        <w:rPr>
          <w:rFonts w:cs="Calibri"/>
          <w:sz w:val="16"/>
          <w:szCs w:val="16"/>
        </w:rPr>
        <w:t xml:space="preserve"> </w:t>
      </w:r>
      <w:r>
        <w:rPr>
          <w:rFonts w:cs="Calibri"/>
          <w:sz w:val="16"/>
          <w:szCs w:val="16"/>
        </w:rPr>
        <w:t>.</w:t>
      </w:r>
    </w:p>
  </w:footnote>
  <w:footnote w:id="12">
    <w:p w:rsidR="004772FB" w:rsidRPr="006A30A0" w:rsidRDefault="004772FB" w:rsidP="00AD2A9D">
      <w:pPr>
        <w:spacing w:after="0" w:line="240" w:lineRule="auto"/>
        <w:rPr>
          <w:rFonts w:ascii="Arial" w:hAnsi="Arial" w:cs="Arial"/>
          <w:sz w:val="16"/>
          <w:szCs w:val="16"/>
        </w:rPr>
      </w:pPr>
      <w:r w:rsidRPr="006A30A0">
        <w:rPr>
          <w:rStyle w:val="FootnoteReference"/>
          <w:rFonts w:ascii="Arial" w:hAnsi="Arial" w:cs="Arial"/>
          <w:sz w:val="16"/>
          <w:szCs w:val="16"/>
        </w:rPr>
        <w:footnoteRef/>
      </w:r>
      <w:r w:rsidRPr="006A30A0">
        <w:rPr>
          <w:rFonts w:ascii="Arial" w:hAnsi="Arial" w:cs="Arial"/>
          <w:sz w:val="16"/>
          <w:szCs w:val="16"/>
        </w:rPr>
        <w:t xml:space="preserve"> The date of minimum durability is the date until which the cosmetic will continue to fulfil its initial function, assuming it is stored under appropriate conditions. For cosmetics with a minimum durability of more than 30 months, a period after opening (POA) symbol can be used instead to specify the period of use after opening for which the product is safe.</w:t>
      </w:r>
    </w:p>
  </w:footnote>
  <w:footnote w:id="13">
    <w:p w:rsidR="004772FB" w:rsidRPr="005D20A4" w:rsidRDefault="004772FB" w:rsidP="00E55065">
      <w:pPr>
        <w:pStyle w:val="FootnoteText"/>
        <w:spacing w:after="0" w:line="240" w:lineRule="auto"/>
      </w:pPr>
      <w:r w:rsidRPr="006A30A0">
        <w:rPr>
          <w:rStyle w:val="FootnoteReference"/>
          <w:rFonts w:ascii="Arial" w:hAnsi="Arial" w:cs="Arial"/>
          <w:sz w:val="16"/>
          <w:szCs w:val="16"/>
        </w:rPr>
        <w:footnoteRef/>
      </w:r>
      <w:r w:rsidRPr="005D20A4">
        <w:rPr>
          <w:rFonts w:ascii="Arial" w:hAnsi="Arial" w:cs="Arial"/>
          <w:sz w:val="16"/>
          <w:szCs w:val="16"/>
        </w:rPr>
        <w:t>European Commission</w:t>
      </w:r>
      <w:r>
        <w:rPr>
          <w:rFonts w:ascii="Arial" w:hAnsi="Arial" w:cs="Arial"/>
          <w:i/>
          <w:sz w:val="16"/>
          <w:szCs w:val="16"/>
        </w:rPr>
        <w:t xml:space="preserve"> </w:t>
      </w:r>
      <w:r>
        <w:rPr>
          <w:rFonts w:ascii="Arial" w:hAnsi="Arial" w:cs="Arial"/>
          <w:sz w:val="16"/>
          <w:szCs w:val="16"/>
        </w:rPr>
        <w:t xml:space="preserve">2012, </w:t>
      </w:r>
      <w:r w:rsidRPr="00D86A65">
        <w:rPr>
          <w:rFonts w:ascii="Arial" w:hAnsi="Arial" w:cs="Arial"/>
          <w:i/>
          <w:sz w:val="16"/>
          <w:szCs w:val="16"/>
        </w:rPr>
        <w:t xml:space="preserve">The SCCC’S notes of guidance for the testing of cosmetic substances and their safety evaluation’, </w:t>
      </w:r>
      <w:r w:rsidRPr="00D86A65">
        <w:rPr>
          <w:rFonts w:ascii="Arial" w:hAnsi="Arial" w:cs="Arial"/>
          <w:sz w:val="16"/>
          <w:szCs w:val="16"/>
        </w:rPr>
        <w:t>European Commission, Brussels, 2012, viewed 2</w:t>
      </w:r>
      <w:r w:rsidRPr="00D86A65">
        <w:rPr>
          <w:rFonts w:ascii="Arial" w:hAnsi="Arial" w:cs="Arial"/>
          <w:sz w:val="16"/>
          <w:szCs w:val="16"/>
          <w:lang w:eastAsia="en-AU"/>
        </w:rPr>
        <w:t xml:space="preserve"> July 2014, </w:t>
      </w:r>
      <w:hyperlink r:id="rId9" w:history="1">
        <w:r w:rsidRPr="00D86A65">
          <w:rPr>
            <w:rStyle w:val="Hyperlink"/>
            <w:rFonts w:ascii="Arial" w:hAnsi="Arial" w:cs="Arial"/>
            <w:sz w:val="16"/>
            <w:szCs w:val="16"/>
            <w:lang w:eastAsia="en-AU"/>
          </w:rPr>
          <w:t>http://ec.europa.eu/health/scientific_committees/consumer_safety/docs/sccs_s_006.pdf</w:t>
        </w:r>
      </w:hyperlink>
      <w:r>
        <w:rPr>
          <w:rStyle w:val="Hyperlink"/>
          <w:rFonts w:ascii="Arial" w:hAnsi="Arial" w:cs="Arial"/>
          <w:sz w:val="16"/>
          <w:szCs w:val="16"/>
          <w:lang w:eastAsia="en-AU"/>
        </w:rPr>
        <w:t>.</w:t>
      </w:r>
      <w:r w:rsidRPr="00773C1F">
        <w:rPr>
          <w:rFonts w:ascii="Arial" w:hAnsi="Arial" w:cs="Arial"/>
          <w:sz w:val="16"/>
          <w:szCs w:val="16"/>
          <w:lang w:eastAsia="en-AU"/>
        </w:rPr>
        <w:t xml:space="preserve"> </w:t>
      </w:r>
    </w:p>
  </w:footnote>
  <w:footnote w:id="14">
    <w:p w:rsidR="004772FB" w:rsidRPr="00794C11" w:rsidRDefault="004772FB" w:rsidP="00AD2A9D">
      <w:pPr>
        <w:spacing w:after="0" w:line="240" w:lineRule="auto"/>
        <w:rPr>
          <w:rFonts w:cs="Calibri"/>
          <w:sz w:val="16"/>
          <w:szCs w:val="16"/>
        </w:rPr>
      </w:pPr>
      <w:r w:rsidRPr="00107DF3">
        <w:rPr>
          <w:rStyle w:val="FootnoteReference"/>
          <w:rFonts w:ascii="Arial" w:hAnsi="Arial" w:cs="Arial"/>
          <w:sz w:val="16"/>
          <w:szCs w:val="16"/>
        </w:rPr>
        <w:footnoteRef/>
      </w:r>
      <w:r w:rsidRPr="00107DF3">
        <w:rPr>
          <w:rStyle w:val="FootnoteReference"/>
        </w:rPr>
        <w:t xml:space="preserve"> </w:t>
      </w:r>
      <w:r w:rsidRPr="00107DF3">
        <w:rPr>
          <w:rFonts w:ascii="Arial" w:hAnsi="Arial" w:cs="Arial"/>
          <w:sz w:val="16"/>
          <w:szCs w:val="16"/>
        </w:rPr>
        <w:t>US Food and Drug Administration 20</w:t>
      </w:r>
      <w:r>
        <w:rPr>
          <w:rFonts w:ascii="Arial" w:hAnsi="Arial" w:cs="Arial"/>
          <w:sz w:val="16"/>
          <w:szCs w:val="16"/>
        </w:rPr>
        <w:t>13</w:t>
      </w:r>
      <w:r w:rsidRPr="00107DF3">
        <w:rPr>
          <w:rFonts w:ascii="Arial" w:hAnsi="Arial" w:cs="Arial"/>
          <w:sz w:val="16"/>
          <w:szCs w:val="16"/>
        </w:rPr>
        <w:t xml:space="preserve">, US Food and Drug Administration, Silver Spring, MD, viewed </w:t>
      </w:r>
      <w:r>
        <w:rPr>
          <w:rFonts w:ascii="Arial" w:hAnsi="Arial" w:cs="Arial"/>
          <w:sz w:val="16"/>
          <w:szCs w:val="16"/>
        </w:rPr>
        <w:t xml:space="preserve">13 September 2013, </w:t>
      </w:r>
      <w:hyperlink r:id="rId10" w:history="1">
        <w:r w:rsidRPr="00107DF3">
          <w:rPr>
            <w:rStyle w:val="Hyperlink"/>
            <w:rFonts w:ascii="Arial" w:hAnsi="Arial" w:cs="Arial"/>
            <w:sz w:val="16"/>
            <w:szCs w:val="16"/>
          </w:rPr>
          <w:t>http://www.fda.gov/cosmetics/guidanceregulation/lawsregulations/ucm074162.htm</w:t>
        </w:r>
      </w:hyperlink>
      <w:r>
        <w:rPr>
          <w:rFonts w:ascii="Arial" w:hAnsi="Arial" w:cs="Arial"/>
          <w:sz w:val="16"/>
          <w:szCs w:val="16"/>
        </w:rPr>
        <w:t>.</w:t>
      </w:r>
    </w:p>
  </w:footnote>
  <w:footnote w:id="15">
    <w:p w:rsidR="004772FB" w:rsidRPr="006A30A0" w:rsidRDefault="004772FB" w:rsidP="00AD2A9D">
      <w:pPr>
        <w:spacing w:after="0" w:line="240" w:lineRule="auto"/>
        <w:rPr>
          <w:rFonts w:ascii="Arial" w:hAnsi="Arial" w:cs="Arial"/>
          <w:sz w:val="16"/>
          <w:szCs w:val="16"/>
        </w:rPr>
      </w:pPr>
      <w:r w:rsidRPr="006A30A0">
        <w:rPr>
          <w:rStyle w:val="FootnoteReference"/>
          <w:rFonts w:ascii="Arial" w:hAnsi="Arial" w:cs="Arial"/>
          <w:sz w:val="16"/>
          <w:szCs w:val="16"/>
        </w:rPr>
        <w:footnoteRef/>
      </w:r>
      <w:r>
        <w:rPr>
          <w:rFonts w:ascii="Arial" w:hAnsi="Arial" w:cs="Arial"/>
          <w:sz w:val="16"/>
          <w:szCs w:val="16"/>
        </w:rPr>
        <w:t xml:space="preserve">US Food and Drug Administration 2001, US Food and Drug Administration, Silver Spring, MD, viewed 13 September 2013, </w:t>
      </w:r>
      <w:hyperlink r:id="rId11" w:history="1">
        <w:r w:rsidRPr="006A30A0">
          <w:rPr>
            <w:rStyle w:val="Hyperlink"/>
            <w:rFonts w:ascii="Arial" w:hAnsi="Arial" w:cs="Arial"/>
            <w:sz w:val="16"/>
            <w:szCs w:val="16"/>
          </w:rPr>
          <w:t>http://www.fda.gov/Food/FoodScienceResearch/LaboratoryMethods/ucm073598.htm</w:t>
        </w:r>
      </w:hyperlink>
      <w:r w:rsidRPr="006A30A0">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2E153E"/>
    <w:multiLevelType w:val="hybridMultilevel"/>
    <w:tmpl w:val="65FE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619F3"/>
    <w:multiLevelType w:val="hybridMultilevel"/>
    <w:tmpl w:val="903C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26064"/>
    <w:multiLevelType w:val="hybridMultilevel"/>
    <w:tmpl w:val="4B82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3185B"/>
    <w:multiLevelType w:val="hybridMultilevel"/>
    <w:tmpl w:val="FD46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ED7BFC"/>
    <w:multiLevelType w:val="hybridMultilevel"/>
    <w:tmpl w:val="9FBC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06F37"/>
    <w:multiLevelType w:val="hybridMultilevel"/>
    <w:tmpl w:val="E530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D4403D"/>
    <w:multiLevelType w:val="hybridMultilevel"/>
    <w:tmpl w:val="3B302346"/>
    <w:lvl w:ilvl="0" w:tplc="982E9E5E">
      <w:start w:val="1"/>
      <w:numFmt w:val="bullet"/>
      <w:lvlText w:val="•"/>
      <w:lvlJc w:val="left"/>
      <w:pPr>
        <w:tabs>
          <w:tab w:val="num" w:pos="720"/>
        </w:tabs>
        <w:ind w:left="720" w:hanging="360"/>
      </w:pPr>
      <w:rPr>
        <w:rFonts w:ascii="Times New Roman" w:hAnsi="Times New Roman" w:hint="default"/>
      </w:rPr>
    </w:lvl>
    <w:lvl w:ilvl="1" w:tplc="0C3478E2" w:tentative="1">
      <w:start w:val="1"/>
      <w:numFmt w:val="bullet"/>
      <w:lvlText w:val="•"/>
      <w:lvlJc w:val="left"/>
      <w:pPr>
        <w:tabs>
          <w:tab w:val="num" w:pos="1440"/>
        </w:tabs>
        <w:ind w:left="1440" w:hanging="360"/>
      </w:pPr>
      <w:rPr>
        <w:rFonts w:ascii="Times New Roman" w:hAnsi="Times New Roman" w:hint="default"/>
      </w:rPr>
    </w:lvl>
    <w:lvl w:ilvl="2" w:tplc="EF58CCAE" w:tentative="1">
      <w:start w:val="1"/>
      <w:numFmt w:val="bullet"/>
      <w:lvlText w:val="•"/>
      <w:lvlJc w:val="left"/>
      <w:pPr>
        <w:tabs>
          <w:tab w:val="num" w:pos="2160"/>
        </w:tabs>
        <w:ind w:left="2160" w:hanging="360"/>
      </w:pPr>
      <w:rPr>
        <w:rFonts w:ascii="Times New Roman" w:hAnsi="Times New Roman" w:hint="default"/>
      </w:rPr>
    </w:lvl>
    <w:lvl w:ilvl="3" w:tplc="A5A2E792" w:tentative="1">
      <w:start w:val="1"/>
      <w:numFmt w:val="bullet"/>
      <w:lvlText w:val="•"/>
      <w:lvlJc w:val="left"/>
      <w:pPr>
        <w:tabs>
          <w:tab w:val="num" w:pos="2880"/>
        </w:tabs>
        <w:ind w:left="2880" w:hanging="360"/>
      </w:pPr>
      <w:rPr>
        <w:rFonts w:ascii="Times New Roman" w:hAnsi="Times New Roman" w:hint="default"/>
      </w:rPr>
    </w:lvl>
    <w:lvl w:ilvl="4" w:tplc="629C7D62" w:tentative="1">
      <w:start w:val="1"/>
      <w:numFmt w:val="bullet"/>
      <w:lvlText w:val="•"/>
      <w:lvlJc w:val="left"/>
      <w:pPr>
        <w:tabs>
          <w:tab w:val="num" w:pos="3600"/>
        </w:tabs>
        <w:ind w:left="3600" w:hanging="360"/>
      </w:pPr>
      <w:rPr>
        <w:rFonts w:ascii="Times New Roman" w:hAnsi="Times New Roman" w:hint="default"/>
      </w:rPr>
    </w:lvl>
    <w:lvl w:ilvl="5" w:tplc="78DC2A18" w:tentative="1">
      <w:start w:val="1"/>
      <w:numFmt w:val="bullet"/>
      <w:lvlText w:val="•"/>
      <w:lvlJc w:val="left"/>
      <w:pPr>
        <w:tabs>
          <w:tab w:val="num" w:pos="4320"/>
        </w:tabs>
        <w:ind w:left="4320" w:hanging="360"/>
      </w:pPr>
      <w:rPr>
        <w:rFonts w:ascii="Times New Roman" w:hAnsi="Times New Roman" w:hint="default"/>
      </w:rPr>
    </w:lvl>
    <w:lvl w:ilvl="6" w:tplc="253A754E" w:tentative="1">
      <w:start w:val="1"/>
      <w:numFmt w:val="bullet"/>
      <w:lvlText w:val="•"/>
      <w:lvlJc w:val="left"/>
      <w:pPr>
        <w:tabs>
          <w:tab w:val="num" w:pos="5040"/>
        </w:tabs>
        <w:ind w:left="5040" w:hanging="360"/>
      </w:pPr>
      <w:rPr>
        <w:rFonts w:ascii="Times New Roman" w:hAnsi="Times New Roman" w:hint="default"/>
      </w:rPr>
    </w:lvl>
    <w:lvl w:ilvl="7" w:tplc="A37A1748" w:tentative="1">
      <w:start w:val="1"/>
      <w:numFmt w:val="bullet"/>
      <w:lvlText w:val="•"/>
      <w:lvlJc w:val="left"/>
      <w:pPr>
        <w:tabs>
          <w:tab w:val="num" w:pos="5760"/>
        </w:tabs>
        <w:ind w:left="5760" w:hanging="360"/>
      </w:pPr>
      <w:rPr>
        <w:rFonts w:ascii="Times New Roman" w:hAnsi="Times New Roman" w:hint="default"/>
      </w:rPr>
    </w:lvl>
    <w:lvl w:ilvl="8" w:tplc="A8ECEC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874394"/>
    <w:multiLevelType w:val="hybridMultilevel"/>
    <w:tmpl w:val="AC2EF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64742"/>
    <w:multiLevelType w:val="hybridMultilevel"/>
    <w:tmpl w:val="F06CF030"/>
    <w:lvl w:ilvl="0" w:tplc="E8FA625A">
      <w:start w:val="1"/>
      <w:numFmt w:val="bullet"/>
      <w:lvlText w:val=""/>
      <w:lvlJc w:val="left"/>
      <w:pPr>
        <w:ind w:left="1440" w:hanging="360"/>
      </w:pPr>
      <w:rPr>
        <w:rFonts w:ascii="Symbol" w:hAnsi="Symbol" w:hint="default"/>
        <w:b w:val="0"/>
        <w:sz w:val="18"/>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714F51"/>
    <w:multiLevelType w:val="hybridMultilevel"/>
    <w:tmpl w:val="2CDEB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02719"/>
    <w:multiLevelType w:val="hybridMultilevel"/>
    <w:tmpl w:val="354C2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1">
    <w:nsid w:val="286B3DA5"/>
    <w:multiLevelType w:val="hybridMultilevel"/>
    <w:tmpl w:val="2A82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992EF1"/>
    <w:multiLevelType w:val="hybridMultilevel"/>
    <w:tmpl w:val="F4EA6D4E"/>
    <w:lvl w:ilvl="0" w:tplc="518CBA8A">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nsid w:val="2F102DA4"/>
    <w:multiLevelType w:val="hybridMultilevel"/>
    <w:tmpl w:val="4F248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8A1BC3"/>
    <w:multiLevelType w:val="hybridMultilevel"/>
    <w:tmpl w:val="89AE7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0E6177"/>
    <w:multiLevelType w:val="hybridMultilevel"/>
    <w:tmpl w:val="BF28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CC3359"/>
    <w:multiLevelType w:val="hybridMultilevel"/>
    <w:tmpl w:val="5250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273A33"/>
    <w:multiLevelType w:val="hybridMultilevel"/>
    <w:tmpl w:val="DB62CEB8"/>
    <w:lvl w:ilvl="0" w:tplc="E8FA625A">
      <w:start w:val="1"/>
      <w:numFmt w:val="bullet"/>
      <w:lvlText w:val=""/>
      <w:lvlJc w:val="left"/>
      <w:pPr>
        <w:ind w:left="720" w:hanging="360"/>
      </w:pPr>
      <w:rPr>
        <w:rFonts w:ascii="Symbol" w:hAnsi="Symbol" w:hint="default"/>
        <w:b w:val="0"/>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6D21B9"/>
    <w:multiLevelType w:val="hybridMultilevel"/>
    <w:tmpl w:val="EE84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9612EC"/>
    <w:multiLevelType w:val="hybridMultilevel"/>
    <w:tmpl w:val="24F8C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2F1AD0"/>
    <w:multiLevelType w:val="hybridMultilevel"/>
    <w:tmpl w:val="C6AA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402C76"/>
    <w:multiLevelType w:val="hybridMultilevel"/>
    <w:tmpl w:val="E65E6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AB6719"/>
    <w:multiLevelType w:val="hybridMultilevel"/>
    <w:tmpl w:val="F31E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FA24E6"/>
    <w:multiLevelType w:val="hybridMultilevel"/>
    <w:tmpl w:val="85D6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9F5BE2"/>
    <w:multiLevelType w:val="hybridMultilevel"/>
    <w:tmpl w:val="62502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613550"/>
    <w:multiLevelType w:val="multilevel"/>
    <w:tmpl w:val="D26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B7386"/>
    <w:multiLevelType w:val="hybridMultilevel"/>
    <w:tmpl w:val="7C1839F2"/>
    <w:lvl w:ilvl="0" w:tplc="66C4E78E">
      <w:start w:val="1"/>
      <w:numFmt w:val="bullet"/>
      <w:lvlText w:val="•"/>
      <w:lvlJc w:val="left"/>
      <w:pPr>
        <w:tabs>
          <w:tab w:val="num" w:pos="720"/>
        </w:tabs>
        <w:ind w:left="720" w:hanging="360"/>
      </w:pPr>
      <w:rPr>
        <w:rFonts w:ascii="Times New Roman" w:hAnsi="Times New Roman" w:hint="default"/>
      </w:rPr>
    </w:lvl>
    <w:lvl w:ilvl="1" w:tplc="C8921830" w:tentative="1">
      <w:start w:val="1"/>
      <w:numFmt w:val="bullet"/>
      <w:lvlText w:val="•"/>
      <w:lvlJc w:val="left"/>
      <w:pPr>
        <w:tabs>
          <w:tab w:val="num" w:pos="1440"/>
        </w:tabs>
        <w:ind w:left="1440" w:hanging="360"/>
      </w:pPr>
      <w:rPr>
        <w:rFonts w:ascii="Times New Roman" w:hAnsi="Times New Roman" w:hint="default"/>
      </w:rPr>
    </w:lvl>
    <w:lvl w:ilvl="2" w:tplc="737A71EA" w:tentative="1">
      <w:start w:val="1"/>
      <w:numFmt w:val="bullet"/>
      <w:lvlText w:val="•"/>
      <w:lvlJc w:val="left"/>
      <w:pPr>
        <w:tabs>
          <w:tab w:val="num" w:pos="2160"/>
        </w:tabs>
        <w:ind w:left="2160" w:hanging="360"/>
      </w:pPr>
      <w:rPr>
        <w:rFonts w:ascii="Times New Roman" w:hAnsi="Times New Roman" w:hint="default"/>
      </w:rPr>
    </w:lvl>
    <w:lvl w:ilvl="3" w:tplc="98A203D2" w:tentative="1">
      <w:start w:val="1"/>
      <w:numFmt w:val="bullet"/>
      <w:lvlText w:val="•"/>
      <w:lvlJc w:val="left"/>
      <w:pPr>
        <w:tabs>
          <w:tab w:val="num" w:pos="2880"/>
        </w:tabs>
        <w:ind w:left="2880" w:hanging="360"/>
      </w:pPr>
      <w:rPr>
        <w:rFonts w:ascii="Times New Roman" w:hAnsi="Times New Roman" w:hint="default"/>
      </w:rPr>
    </w:lvl>
    <w:lvl w:ilvl="4" w:tplc="D93C7B7C" w:tentative="1">
      <w:start w:val="1"/>
      <w:numFmt w:val="bullet"/>
      <w:lvlText w:val="•"/>
      <w:lvlJc w:val="left"/>
      <w:pPr>
        <w:tabs>
          <w:tab w:val="num" w:pos="3600"/>
        </w:tabs>
        <w:ind w:left="3600" w:hanging="360"/>
      </w:pPr>
      <w:rPr>
        <w:rFonts w:ascii="Times New Roman" w:hAnsi="Times New Roman" w:hint="default"/>
      </w:rPr>
    </w:lvl>
    <w:lvl w:ilvl="5" w:tplc="BDD057EE" w:tentative="1">
      <w:start w:val="1"/>
      <w:numFmt w:val="bullet"/>
      <w:lvlText w:val="•"/>
      <w:lvlJc w:val="left"/>
      <w:pPr>
        <w:tabs>
          <w:tab w:val="num" w:pos="4320"/>
        </w:tabs>
        <w:ind w:left="4320" w:hanging="360"/>
      </w:pPr>
      <w:rPr>
        <w:rFonts w:ascii="Times New Roman" w:hAnsi="Times New Roman" w:hint="default"/>
      </w:rPr>
    </w:lvl>
    <w:lvl w:ilvl="6" w:tplc="DDB286CA" w:tentative="1">
      <w:start w:val="1"/>
      <w:numFmt w:val="bullet"/>
      <w:lvlText w:val="•"/>
      <w:lvlJc w:val="left"/>
      <w:pPr>
        <w:tabs>
          <w:tab w:val="num" w:pos="5040"/>
        </w:tabs>
        <w:ind w:left="5040" w:hanging="360"/>
      </w:pPr>
      <w:rPr>
        <w:rFonts w:ascii="Times New Roman" w:hAnsi="Times New Roman" w:hint="default"/>
      </w:rPr>
    </w:lvl>
    <w:lvl w:ilvl="7" w:tplc="9020B9DC" w:tentative="1">
      <w:start w:val="1"/>
      <w:numFmt w:val="bullet"/>
      <w:lvlText w:val="•"/>
      <w:lvlJc w:val="left"/>
      <w:pPr>
        <w:tabs>
          <w:tab w:val="num" w:pos="5760"/>
        </w:tabs>
        <w:ind w:left="5760" w:hanging="360"/>
      </w:pPr>
      <w:rPr>
        <w:rFonts w:ascii="Times New Roman" w:hAnsi="Times New Roman" w:hint="default"/>
      </w:rPr>
    </w:lvl>
    <w:lvl w:ilvl="8" w:tplc="A796DA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1401BF"/>
    <w:multiLevelType w:val="hybridMultilevel"/>
    <w:tmpl w:val="433A5AD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64A2890"/>
    <w:multiLevelType w:val="hybridMultilevel"/>
    <w:tmpl w:val="AB50CE8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8F2E55"/>
    <w:multiLevelType w:val="hybridMultilevel"/>
    <w:tmpl w:val="A0FEB43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8B8559F"/>
    <w:multiLevelType w:val="hybridMultilevel"/>
    <w:tmpl w:val="1808749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EC12EF"/>
    <w:multiLevelType w:val="hybridMultilevel"/>
    <w:tmpl w:val="22BE5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E675926"/>
    <w:multiLevelType w:val="hybridMultilevel"/>
    <w:tmpl w:val="79A8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230B12"/>
    <w:multiLevelType w:val="hybridMultilevel"/>
    <w:tmpl w:val="DC0C6DD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C63AE3"/>
    <w:multiLevelType w:val="hybridMultilevel"/>
    <w:tmpl w:val="A5D43A5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D36192"/>
    <w:multiLevelType w:val="hybridMultilevel"/>
    <w:tmpl w:val="BFFE0374"/>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75436393"/>
    <w:multiLevelType w:val="multilevel"/>
    <w:tmpl w:val="9D6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923C79"/>
    <w:multiLevelType w:val="hybridMultilevel"/>
    <w:tmpl w:val="57802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CDB3BFD"/>
    <w:multiLevelType w:val="hybridMultilevel"/>
    <w:tmpl w:val="3D4286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2"/>
  </w:num>
  <w:num w:numId="2">
    <w:abstractNumId w:val="20"/>
  </w:num>
  <w:num w:numId="3">
    <w:abstractNumId w:val="23"/>
  </w:num>
  <w:num w:numId="4">
    <w:abstractNumId w:val="21"/>
  </w:num>
  <w:num w:numId="5">
    <w:abstractNumId w:val="2"/>
  </w:num>
  <w:num w:numId="6">
    <w:abstractNumId w:val="15"/>
  </w:num>
  <w:num w:numId="7">
    <w:abstractNumId w:val="9"/>
  </w:num>
  <w:num w:numId="8">
    <w:abstractNumId w:val="31"/>
  </w:num>
  <w:num w:numId="9">
    <w:abstractNumId w:val="6"/>
  </w:num>
  <w:num w:numId="10">
    <w:abstractNumId w:val="26"/>
  </w:num>
  <w:num w:numId="11">
    <w:abstractNumId w:val="8"/>
  </w:num>
  <w:num w:numId="12">
    <w:abstractNumId w:val="17"/>
  </w:num>
  <w:num w:numId="13">
    <w:abstractNumId w:val="14"/>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25"/>
  </w:num>
  <w:num w:numId="18">
    <w:abstractNumId w:val="36"/>
  </w:num>
  <w:num w:numId="19">
    <w:abstractNumId w:val="29"/>
  </w:num>
  <w:num w:numId="20">
    <w:abstractNumId w:val="22"/>
  </w:num>
  <w:num w:numId="21">
    <w:abstractNumId w:val="1"/>
  </w:num>
  <w:num w:numId="22">
    <w:abstractNumId w:val="11"/>
  </w:num>
  <w:num w:numId="23">
    <w:abstractNumId w:val="30"/>
  </w:num>
  <w:num w:numId="24">
    <w:abstractNumId w:val="27"/>
  </w:num>
  <w:num w:numId="25">
    <w:abstractNumId w:val="28"/>
  </w:num>
  <w:num w:numId="26">
    <w:abstractNumId w:val="34"/>
  </w:num>
  <w:num w:numId="27">
    <w:abstractNumId w:val="33"/>
  </w:num>
  <w:num w:numId="28">
    <w:abstractNumId w:val="4"/>
  </w:num>
  <w:num w:numId="29">
    <w:abstractNumId w:val="18"/>
  </w:num>
  <w:num w:numId="30">
    <w:abstractNumId w:val="5"/>
  </w:num>
  <w:num w:numId="31">
    <w:abstractNumId w:val="19"/>
  </w:num>
  <w:num w:numId="32">
    <w:abstractNumId w:val="24"/>
  </w:num>
  <w:num w:numId="33">
    <w:abstractNumId w:val="38"/>
  </w:num>
  <w:num w:numId="34">
    <w:abstractNumId w:val="12"/>
  </w:num>
  <w:num w:numId="35">
    <w:abstractNumId w:val="10"/>
  </w:num>
  <w:num w:numId="36">
    <w:abstractNumId w:val="16"/>
  </w:num>
  <w:num w:numId="37">
    <w:abstractNumId w:val="37"/>
  </w:num>
  <w:num w:numId="38">
    <w:abstractNumId w:val="13"/>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9664\D15 60402  PS - CBP - cosmetics designed to be applied to the eyes survey (micro)- survey report.DOCX"/>
  </w:docVars>
  <w:rsids>
    <w:rsidRoot w:val="009425E5"/>
    <w:rsid w:val="00003DC8"/>
    <w:rsid w:val="000047BE"/>
    <w:rsid w:val="00004DA3"/>
    <w:rsid w:val="00004DC7"/>
    <w:rsid w:val="00004EEA"/>
    <w:rsid w:val="00005B5C"/>
    <w:rsid w:val="00005E13"/>
    <w:rsid w:val="00013401"/>
    <w:rsid w:val="00013EED"/>
    <w:rsid w:val="00015DC1"/>
    <w:rsid w:val="000170E5"/>
    <w:rsid w:val="0002000A"/>
    <w:rsid w:val="00032F2F"/>
    <w:rsid w:val="00033356"/>
    <w:rsid w:val="00034BEE"/>
    <w:rsid w:val="00046D8E"/>
    <w:rsid w:val="00052736"/>
    <w:rsid w:val="00054196"/>
    <w:rsid w:val="00054E5B"/>
    <w:rsid w:val="0005543E"/>
    <w:rsid w:val="0005673F"/>
    <w:rsid w:val="0006361C"/>
    <w:rsid w:val="00064A71"/>
    <w:rsid w:val="00064B69"/>
    <w:rsid w:val="00067CBA"/>
    <w:rsid w:val="00067E58"/>
    <w:rsid w:val="000705BC"/>
    <w:rsid w:val="00070A6E"/>
    <w:rsid w:val="00070BBF"/>
    <w:rsid w:val="00071992"/>
    <w:rsid w:val="00072216"/>
    <w:rsid w:val="000723E2"/>
    <w:rsid w:val="00073B18"/>
    <w:rsid w:val="00073FF9"/>
    <w:rsid w:val="00076F8E"/>
    <w:rsid w:val="000775AA"/>
    <w:rsid w:val="00080981"/>
    <w:rsid w:val="000840A6"/>
    <w:rsid w:val="00084AD9"/>
    <w:rsid w:val="00085926"/>
    <w:rsid w:val="000865A0"/>
    <w:rsid w:val="0008729E"/>
    <w:rsid w:val="000873B6"/>
    <w:rsid w:val="00087564"/>
    <w:rsid w:val="00091754"/>
    <w:rsid w:val="00095900"/>
    <w:rsid w:val="00097047"/>
    <w:rsid w:val="00097371"/>
    <w:rsid w:val="00097ED3"/>
    <w:rsid w:val="00097F6D"/>
    <w:rsid w:val="000A2062"/>
    <w:rsid w:val="000A3E38"/>
    <w:rsid w:val="000A694E"/>
    <w:rsid w:val="000A7A0C"/>
    <w:rsid w:val="000B051F"/>
    <w:rsid w:val="000B192D"/>
    <w:rsid w:val="000B26FE"/>
    <w:rsid w:val="000B2C87"/>
    <w:rsid w:val="000B4797"/>
    <w:rsid w:val="000B5146"/>
    <w:rsid w:val="000C3125"/>
    <w:rsid w:val="000C734B"/>
    <w:rsid w:val="000C737D"/>
    <w:rsid w:val="000C7AD7"/>
    <w:rsid w:val="000D446F"/>
    <w:rsid w:val="000E1065"/>
    <w:rsid w:val="000E2D7D"/>
    <w:rsid w:val="000E5C64"/>
    <w:rsid w:val="000F5FA5"/>
    <w:rsid w:val="000F6E02"/>
    <w:rsid w:val="000F6F75"/>
    <w:rsid w:val="0010018C"/>
    <w:rsid w:val="00101ACE"/>
    <w:rsid w:val="001032F3"/>
    <w:rsid w:val="00104084"/>
    <w:rsid w:val="00105563"/>
    <w:rsid w:val="0010662A"/>
    <w:rsid w:val="00107DF3"/>
    <w:rsid w:val="00110A56"/>
    <w:rsid w:val="00111B9F"/>
    <w:rsid w:val="00111FF2"/>
    <w:rsid w:val="001212A7"/>
    <w:rsid w:val="00121552"/>
    <w:rsid w:val="001216AB"/>
    <w:rsid w:val="00123FED"/>
    <w:rsid w:val="0012644D"/>
    <w:rsid w:val="00130573"/>
    <w:rsid w:val="00130A7C"/>
    <w:rsid w:val="001346C2"/>
    <w:rsid w:val="00137AFE"/>
    <w:rsid w:val="001416EB"/>
    <w:rsid w:val="00143ECC"/>
    <w:rsid w:val="0015028A"/>
    <w:rsid w:val="00153110"/>
    <w:rsid w:val="00153A87"/>
    <w:rsid w:val="00153D08"/>
    <w:rsid w:val="001541CE"/>
    <w:rsid w:val="00154300"/>
    <w:rsid w:val="001550EE"/>
    <w:rsid w:val="0015605A"/>
    <w:rsid w:val="0016091A"/>
    <w:rsid w:val="00164A48"/>
    <w:rsid w:val="00165725"/>
    <w:rsid w:val="001673B7"/>
    <w:rsid w:val="00173061"/>
    <w:rsid w:val="001733B9"/>
    <w:rsid w:val="00174FD1"/>
    <w:rsid w:val="00175A01"/>
    <w:rsid w:val="0017733C"/>
    <w:rsid w:val="00180440"/>
    <w:rsid w:val="00183383"/>
    <w:rsid w:val="00184100"/>
    <w:rsid w:val="00184777"/>
    <w:rsid w:val="0018485B"/>
    <w:rsid w:val="00193274"/>
    <w:rsid w:val="0019426D"/>
    <w:rsid w:val="001969AF"/>
    <w:rsid w:val="001A33FA"/>
    <w:rsid w:val="001A59D6"/>
    <w:rsid w:val="001A5EFA"/>
    <w:rsid w:val="001A615B"/>
    <w:rsid w:val="001B3A7D"/>
    <w:rsid w:val="001B5D5B"/>
    <w:rsid w:val="001B60F0"/>
    <w:rsid w:val="001B7188"/>
    <w:rsid w:val="001B752A"/>
    <w:rsid w:val="001C06AA"/>
    <w:rsid w:val="001C0F37"/>
    <w:rsid w:val="001C1F02"/>
    <w:rsid w:val="001C4412"/>
    <w:rsid w:val="001C44E5"/>
    <w:rsid w:val="001C4615"/>
    <w:rsid w:val="001C47DC"/>
    <w:rsid w:val="001C4F55"/>
    <w:rsid w:val="001C50F0"/>
    <w:rsid w:val="001D42A5"/>
    <w:rsid w:val="001D57BC"/>
    <w:rsid w:val="001D5E54"/>
    <w:rsid w:val="001D61F0"/>
    <w:rsid w:val="001D7309"/>
    <w:rsid w:val="001E015C"/>
    <w:rsid w:val="001E0779"/>
    <w:rsid w:val="001E0F35"/>
    <w:rsid w:val="001E3763"/>
    <w:rsid w:val="001E76FA"/>
    <w:rsid w:val="001F0893"/>
    <w:rsid w:val="001F0EAC"/>
    <w:rsid w:val="001F2A21"/>
    <w:rsid w:val="001F37DA"/>
    <w:rsid w:val="001F3FF5"/>
    <w:rsid w:val="001F4765"/>
    <w:rsid w:val="001F5820"/>
    <w:rsid w:val="001F6DD5"/>
    <w:rsid w:val="001F76EE"/>
    <w:rsid w:val="00201BB2"/>
    <w:rsid w:val="00206917"/>
    <w:rsid w:val="00210B91"/>
    <w:rsid w:val="002169BE"/>
    <w:rsid w:val="00217C5A"/>
    <w:rsid w:val="002215CE"/>
    <w:rsid w:val="00224DE2"/>
    <w:rsid w:val="0022728D"/>
    <w:rsid w:val="00231814"/>
    <w:rsid w:val="002322A9"/>
    <w:rsid w:val="002328EA"/>
    <w:rsid w:val="0023359D"/>
    <w:rsid w:val="002350ED"/>
    <w:rsid w:val="002371C8"/>
    <w:rsid w:val="00237D4D"/>
    <w:rsid w:val="002411FF"/>
    <w:rsid w:val="00242AA9"/>
    <w:rsid w:val="002431A7"/>
    <w:rsid w:val="00243802"/>
    <w:rsid w:val="00244A55"/>
    <w:rsid w:val="002458A2"/>
    <w:rsid w:val="00246C95"/>
    <w:rsid w:val="00246F90"/>
    <w:rsid w:val="0025259B"/>
    <w:rsid w:val="00254DB7"/>
    <w:rsid w:val="00256459"/>
    <w:rsid w:val="00257657"/>
    <w:rsid w:val="00257679"/>
    <w:rsid w:val="002579FE"/>
    <w:rsid w:val="002600BF"/>
    <w:rsid w:val="00260ACD"/>
    <w:rsid w:val="0026436E"/>
    <w:rsid w:val="00264EC3"/>
    <w:rsid w:val="002658CC"/>
    <w:rsid w:val="00265DE8"/>
    <w:rsid w:val="002708F5"/>
    <w:rsid w:val="00271BBB"/>
    <w:rsid w:val="002728E2"/>
    <w:rsid w:val="002732C1"/>
    <w:rsid w:val="002742DD"/>
    <w:rsid w:val="00280494"/>
    <w:rsid w:val="0028751E"/>
    <w:rsid w:val="00290197"/>
    <w:rsid w:val="002919F8"/>
    <w:rsid w:val="00294A4C"/>
    <w:rsid w:val="002953E6"/>
    <w:rsid w:val="00295780"/>
    <w:rsid w:val="002961F9"/>
    <w:rsid w:val="0029661A"/>
    <w:rsid w:val="00297A8A"/>
    <w:rsid w:val="002A093E"/>
    <w:rsid w:val="002A0FBE"/>
    <w:rsid w:val="002A319D"/>
    <w:rsid w:val="002A3331"/>
    <w:rsid w:val="002A4066"/>
    <w:rsid w:val="002A4D08"/>
    <w:rsid w:val="002A4DDD"/>
    <w:rsid w:val="002B02C8"/>
    <w:rsid w:val="002B066E"/>
    <w:rsid w:val="002B7453"/>
    <w:rsid w:val="002B7CA6"/>
    <w:rsid w:val="002C13F2"/>
    <w:rsid w:val="002C16C6"/>
    <w:rsid w:val="002C20E2"/>
    <w:rsid w:val="002C51D6"/>
    <w:rsid w:val="002C64B3"/>
    <w:rsid w:val="002D1E63"/>
    <w:rsid w:val="002E23EC"/>
    <w:rsid w:val="002E277B"/>
    <w:rsid w:val="002E3714"/>
    <w:rsid w:val="002E45CC"/>
    <w:rsid w:val="002E50C5"/>
    <w:rsid w:val="002E6F33"/>
    <w:rsid w:val="002E7F48"/>
    <w:rsid w:val="002F0978"/>
    <w:rsid w:val="002F1100"/>
    <w:rsid w:val="002F1352"/>
    <w:rsid w:val="002F2C11"/>
    <w:rsid w:val="002F444B"/>
    <w:rsid w:val="002F4B2F"/>
    <w:rsid w:val="002F71EA"/>
    <w:rsid w:val="00310A33"/>
    <w:rsid w:val="0031151E"/>
    <w:rsid w:val="00311727"/>
    <w:rsid w:val="00312631"/>
    <w:rsid w:val="00313F97"/>
    <w:rsid w:val="00314877"/>
    <w:rsid w:val="00315603"/>
    <w:rsid w:val="0032078E"/>
    <w:rsid w:val="003233FF"/>
    <w:rsid w:val="003241F5"/>
    <w:rsid w:val="00324C7B"/>
    <w:rsid w:val="00326419"/>
    <w:rsid w:val="00326A0E"/>
    <w:rsid w:val="00327C97"/>
    <w:rsid w:val="00330900"/>
    <w:rsid w:val="00331963"/>
    <w:rsid w:val="00332035"/>
    <w:rsid w:val="003326EA"/>
    <w:rsid w:val="003334E9"/>
    <w:rsid w:val="003349F3"/>
    <w:rsid w:val="003402C8"/>
    <w:rsid w:val="003465EA"/>
    <w:rsid w:val="00346C37"/>
    <w:rsid w:val="00347BF0"/>
    <w:rsid w:val="003506DC"/>
    <w:rsid w:val="00351F45"/>
    <w:rsid w:val="0035413E"/>
    <w:rsid w:val="003609B0"/>
    <w:rsid w:val="0036229A"/>
    <w:rsid w:val="0036385F"/>
    <w:rsid w:val="00364056"/>
    <w:rsid w:val="00364608"/>
    <w:rsid w:val="00364798"/>
    <w:rsid w:val="0036691E"/>
    <w:rsid w:val="00367740"/>
    <w:rsid w:val="00371DBE"/>
    <w:rsid w:val="00372C8A"/>
    <w:rsid w:val="00373CD8"/>
    <w:rsid w:val="00375225"/>
    <w:rsid w:val="00377652"/>
    <w:rsid w:val="0038075E"/>
    <w:rsid w:val="00382B67"/>
    <w:rsid w:val="00385CEC"/>
    <w:rsid w:val="00386161"/>
    <w:rsid w:val="00387353"/>
    <w:rsid w:val="00390632"/>
    <w:rsid w:val="00391827"/>
    <w:rsid w:val="00391B7C"/>
    <w:rsid w:val="00395621"/>
    <w:rsid w:val="0039690E"/>
    <w:rsid w:val="003A0335"/>
    <w:rsid w:val="003A305F"/>
    <w:rsid w:val="003A450E"/>
    <w:rsid w:val="003A488D"/>
    <w:rsid w:val="003A4EB2"/>
    <w:rsid w:val="003A5C26"/>
    <w:rsid w:val="003A621B"/>
    <w:rsid w:val="003A7BA8"/>
    <w:rsid w:val="003B03E5"/>
    <w:rsid w:val="003B0512"/>
    <w:rsid w:val="003B46D3"/>
    <w:rsid w:val="003B53CB"/>
    <w:rsid w:val="003B54B2"/>
    <w:rsid w:val="003B607B"/>
    <w:rsid w:val="003B6154"/>
    <w:rsid w:val="003B6AF9"/>
    <w:rsid w:val="003B6F7A"/>
    <w:rsid w:val="003B7F02"/>
    <w:rsid w:val="003D2DAB"/>
    <w:rsid w:val="003E2392"/>
    <w:rsid w:val="003E4F4E"/>
    <w:rsid w:val="003F1230"/>
    <w:rsid w:val="003F22FA"/>
    <w:rsid w:val="003F23F0"/>
    <w:rsid w:val="003F259A"/>
    <w:rsid w:val="003F322F"/>
    <w:rsid w:val="003F324C"/>
    <w:rsid w:val="003F68CA"/>
    <w:rsid w:val="004022CE"/>
    <w:rsid w:val="00403CAC"/>
    <w:rsid w:val="00403D86"/>
    <w:rsid w:val="00403DF6"/>
    <w:rsid w:val="004046D7"/>
    <w:rsid w:val="00405849"/>
    <w:rsid w:val="00415466"/>
    <w:rsid w:val="00416375"/>
    <w:rsid w:val="00416A32"/>
    <w:rsid w:val="00416C10"/>
    <w:rsid w:val="00416DD5"/>
    <w:rsid w:val="00416FCA"/>
    <w:rsid w:val="004172B3"/>
    <w:rsid w:val="00420010"/>
    <w:rsid w:val="00421E2F"/>
    <w:rsid w:val="00422C7D"/>
    <w:rsid w:val="004245A7"/>
    <w:rsid w:val="0042565F"/>
    <w:rsid w:val="00425C23"/>
    <w:rsid w:val="00425F3D"/>
    <w:rsid w:val="00430536"/>
    <w:rsid w:val="00431143"/>
    <w:rsid w:val="00431225"/>
    <w:rsid w:val="004319F8"/>
    <w:rsid w:val="00434691"/>
    <w:rsid w:val="00436EA2"/>
    <w:rsid w:val="00440523"/>
    <w:rsid w:val="004410B8"/>
    <w:rsid w:val="00442DED"/>
    <w:rsid w:val="00451041"/>
    <w:rsid w:val="00451C44"/>
    <w:rsid w:val="00453F92"/>
    <w:rsid w:val="004544B7"/>
    <w:rsid w:val="00456738"/>
    <w:rsid w:val="0045701B"/>
    <w:rsid w:val="00457580"/>
    <w:rsid w:val="00457E23"/>
    <w:rsid w:val="00461B3B"/>
    <w:rsid w:val="004621BC"/>
    <w:rsid w:val="00462BDA"/>
    <w:rsid w:val="00463361"/>
    <w:rsid w:val="00464E1D"/>
    <w:rsid w:val="00466567"/>
    <w:rsid w:val="00466BE8"/>
    <w:rsid w:val="004678E8"/>
    <w:rsid w:val="00473663"/>
    <w:rsid w:val="004751EC"/>
    <w:rsid w:val="00475667"/>
    <w:rsid w:val="0047599F"/>
    <w:rsid w:val="004772FB"/>
    <w:rsid w:val="00477C94"/>
    <w:rsid w:val="0048000E"/>
    <w:rsid w:val="00481271"/>
    <w:rsid w:val="00481AE2"/>
    <w:rsid w:val="00483814"/>
    <w:rsid w:val="0048392C"/>
    <w:rsid w:val="00487407"/>
    <w:rsid w:val="004874AE"/>
    <w:rsid w:val="004917AF"/>
    <w:rsid w:val="004921F4"/>
    <w:rsid w:val="00494CDF"/>
    <w:rsid w:val="004955A1"/>
    <w:rsid w:val="004964F8"/>
    <w:rsid w:val="004A068D"/>
    <w:rsid w:val="004A0855"/>
    <w:rsid w:val="004A30F0"/>
    <w:rsid w:val="004A43AE"/>
    <w:rsid w:val="004A6AFC"/>
    <w:rsid w:val="004A7EEF"/>
    <w:rsid w:val="004B0BA2"/>
    <w:rsid w:val="004B42A0"/>
    <w:rsid w:val="004B57CF"/>
    <w:rsid w:val="004C24DC"/>
    <w:rsid w:val="004C3447"/>
    <w:rsid w:val="004C4916"/>
    <w:rsid w:val="004C7B55"/>
    <w:rsid w:val="004D0F5D"/>
    <w:rsid w:val="004D214B"/>
    <w:rsid w:val="004D2E2E"/>
    <w:rsid w:val="004D6F53"/>
    <w:rsid w:val="004E6EF4"/>
    <w:rsid w:val="004F4F7D"/>
    <w:rsid w:val="004F5F8C"/>
    <w:rsid w:val="004F69B2"/>
    <w:rsid w:val="004F6A26"/>
    <w:rsid w:val="004F6C7F"/>
    <w:rsid w:val="005003AD"/>
    <w:rsid w:val="00500F45"/>
    <w:rsid w:val="005026E8"/>
    <w:rsid w:val="00502848"/>
    <w:rsid w:val="00503E14"/>
    <w:rsid w:val="005051BF"/>
    <w:rsid w:val="005108C6"/>
    <w:rsid w:val="00511201"/>
    <w:rsid w:val="005136EE"/>
    <w:rsid w:val="00515DA4"/>
    <w:rsid w:val="005161C6"/>
    <w:rsid w:val="00516F95"/>
    <w:rsid w:val="0051717C"/>
    <w:rsid w:val="00523622"/>
    <w:rsid w:val="0052678E"/>
    <w:rsid w:val="00527623"/>
    <w:rsid w:val="00531BAF"/>
    <w:rsid w:val="00532435"/>
    <w:rsid w:val="00535277"/>
    <w:rsid w:val="0053538D"/>
    <w:rsid w:val="00536D3A"/>
    <w:rsid w:val="005412D4"/>
    <w:rsid w:val="005413D5"/>
    <w:rsid w:val="00545CEB"/>
    <w:rsid w:val="00546ED0"/>
    <w:rsid w:val="00554014"/>
    <w:rsid w:val="00554578"/>
    <w:rsid w:val="00554D0D"/>
    <w:rsid w:val="00556986"/>
    <w:rsid w:val="00560442"/>
    <w:rsid w:val="00564CD0"/>
    <w:rsid w:val="00565592"/>
    <w:rsid w:val="00571BD2"/>
    <w:rsid w:val="005723EC"/>
    <w:rsid w:val="00572CC7"/>
    <w:rsid w:val="0057488C"/>
    <w:rsid w:val="00575A11"/>
    <w:rsid w:val="00577919"/>
    <w:rsid w:val="00577AB8"/>
    <w:rsid w:val="00580248"/>
    <w:rsid w:val="005831CB"/>
    <w:rsid w:val="005849D7"/>
    <w:rsid w:val="00585C5F"/>
    <w:rsid w:val="00594DDF"/>
    <w:rsid w:val="00596221"/>
    <w:rsid w:val="0059694B"/>
    <w:rsid w:val="005A37A1"/>
    <w:rsid w:val="005A4E88"/>
    <w:rsid w:val="005A578E"/>
    <w:rsid w:val="005A7920"/>
    <w:rsid w:val="005B0506"/>
    <w:rsid w:val="005B11BB"/>
    <w:rsid w:val="005B2CEE"/>
    <w:rsid w:val="005B3703"/>
    <w:rsid w:val="005B44AF"/>
    <w:rsid w:val="005B4A9A"/>
    <w:rsid w:val="005B5478"/>
    <w:rsid w:val="005B7E4A"/>
    <w:rsid w:val="005C1347"/>
    <w:rsid w:val="005C2677"/>
    <w:rsid w:val="005C273B"/>
    <w:rsid w:val="005C2B1B"/>
    <w:rsid w:val="005C2F29"/>
    <w:rsid w:val="005C52F8"/>
    <w:rsid w:val="005C6C0E"/>
    <w:rsid w:val="005C6FB8"/>
    <w:rsid w:val="005D0A14"/>
    <w:rsid w:val="005D20A4"/>
    <w:rsid w:val="005D519F"/>
    <w:rsid w:val="005E798E"/>
    <w:rsid w:val="005F0064"/>
    <w:rsid w:val="005F1054"/>
    <w:rsid w:val="005F32F9"/>
    <w:rsid w:val="005F5A92"/>
    <w:rsid w:val="005F7225"/>
    <w:rsid w:val="0060100C"/>
    <w:rsid w:val="006020E3"/>
    <w:rsid w:val="006026C0"/>
    <w:rsid w:val="00605B69"/>
    <w:rsid w:val="00612E05"/>
    <w:rsid w:val="0061596D"/>
    <w:rsid w:val="00617830"/>
    <w:rsid w:val="00623770"/>
    <w:rsid w:val="006255D8"/>
    <w:rsid w:val="00627453"/>
    <w:rsid w:val="00630241"/>
    <w:rsid w:val="00635738"/>
    <w:rsid w:val="00635BAF"/>
    <w:rsid w:val="0063618F"/>
    <w:rsid w:val="0064502B"/>
    <w:rsid w:val="006451EB"/>
    <w:rsid w:val="006458DE"/>
    <w:rsid w:val="006471C0"/>
    <w:rsid w:val="00651C26"/>
    <w:rsid w:val="006538DD"/>
    <w:rsid w:val="00656D21"/>
    <w:rsid w:val="00660697"/>
    <w:rsid w:val="006617DF"/>
    <w:rsid w:val="00665217"/>
    <w:rsid w:val="006701B6"/>
    <w:rsid w:val="00672183"/>
    <w:rsid w:val="00673B39"/>
    <w:rsid w:val="006807FF"/>
    <w:rsid w:val="0068089E"/>
    <w:rsid w:val="006808CB"/>
    <w:rsid w:val="00681BB9"/>
    <w:rsid w:val="0068283C"/>
    <w:rsid w:val="00682A08"/>
    <w:rsid w:val="00682B23"/>
    <w:rsid w:val="006869F8"/>
    <w:rsid w:val="006912F5"/>
    <w:rsid w:val="00693A6B"/>
    <w:rsid w:val="006A10E8"/>
    <w:rsid w:val="006A27CF"/>
    <w:rsid w:val="006A28D3"/>
    <w:rsid w:val="006A30A0"/>
    <w:rsid w:val="006A3BA8"/>
    <w:rsid w:val="006B0AB7"/>
    <w:rsid w:val="006B18C6"/>
    <w:rsid w:val="006B3FDB"/>
    <w:rsid w:val="006B4A2A"/>
    <w:rsid w:val="006B7050"/>
    <w:rsid w:val="006C244D"/>
    <w:rsid w:val="006C2C33"/>
    <w:rsid w:val="006C2E7B"/>
    <w:rsid w:val="006C5144"/>
    <w:rsid w:val="006C58D5"/>
    <w:rsid w:val="006C592A"/>
    <w:rsid w:val="006D1E11"/>
    <w:rsid w:val="006D1FCC"/>
    <w:rsid w:val="006D3F91"/>
    <w:rsid w:val="006D4871"/>
    <w:rsid w:val="006D708B"/>
    <w:rsid w:val="006E0111"/>
    <w:rsid w:val="006E160A"/>
    <w:rsid w:val="006E3763"/>
    <w:rsid w:val="006E3B97"/>
    <w:rsid w:val="006E3FC5"/>
    <w:rsid w:val="006E4F11"/>
    <w:rsid w:val="006E505A"/>
    <w:rsid w:val="006E5FC1"/>
    <w:rsid w:val="006E666C"/>
    <w:rsid w:val="006E68F5"/>
    <w:rsid w:val="006E7137"/>
    <w:rsid w:val="006E736F"/>
    <w:rsid w:val="006E7377"/>
    <w:rsid w:val="006F08FE"/>
    <w:rsid w:val="006F48AA"/>
    <w:rsid w:val="006F5106"/>
    <w:rsid w:val="006F7DE3"/>
    <w:rsid w:val="00702356"/>
    <w:rsid w:val="00704284"/>
    <w:rsid w:val="00704676"/>
    <w:rsid w:val="007064EB"/>
    <w:rsid w:val="007078D9"/>
    <w:rsid w:val="00707BC3"/>
    <w:rsid w:val="007124E7"/>
    <w:rsid w:val="00713306"/>
    <w:rsid w:val="00713B29"/>
    <w:rsid w:val="00714A84"/>
    <w:rsid w:val="007203D4"/>
    <w:rsid w:val="00720DEB"/>
    <w:rsid w:val="00721EF5"/>
    <w:rsid w:val="0072248B"/>
    <w:rsid w:val="007226B8"/>
    <w:rsid w:val="007272F7"/>
    <w:rsid w:val="00730924"/>
    <w:rsid w:val="00731C50"/>
    <w:rsid w:val="007320CF"/>
    <w:rsid w:val="00732B64"/>
    <w:rsid w:val="007334FF"/>
    <w:rsid w:val="0073403B"/>
    <w:rsid w:val="00734EEB"/>
    <w:rsid w:val="00735760"/>
    <w:rsid w:val="00736959"/>
    <w:rsid w:val="00740CAA"/>
    <w:rsid w:val="007417CC"/>
    <w:rsid w:val="00744813"/>
    <w:rsid w:val="00744DD5"/>
    <w:rsid w:val="00744F1F"/>
    <w:rsid w:val="00747C07"/>
    <w:rsid w:val="0075049C"/>
    <w:rsid w:val="00750C72"/>
    <w:rsid w:val="00755E2E"/>
    <w:rsid w:val="007563E7"/>
    <w:rsid w:val="00757FC1"/>
    <w:rsid w:val="007608EE"/>
    <w:rsid w:val="00761CC6"/>
    <w:rsid w:val="007647F0"/>
    <w:rsid w:val="00765CE8"/>
    <w:rsid w:val="00766129"/>
    <w:rsid w:val="0076692B"/>
    <w:rsid w:val="00766B2A"/>
    <w:rsid w:val="00773C1F"/>
    <w:rsid w:val="00774086"/>
    <w:rsid w:val="0077420B"/>
    <w:rsid w:val="0077546C"/>
    <w:rsid w:val="00775A74"/>
    <w:rsid w:val="00775B48"/>
    <w:rsid w:val="00777E51"/>
    <w:rsid w:val="007836CC"/>
    <w:rsid w:val="0078486C"/>
    <w:rsid w:val="00786C3C"/>
    <w:rsid w:val="007902FB"/>
    <w:rsid w:val="00791227"/>
    <w:rsid w:val="00791756"/>
    <w:rsid w:val="00791E70"/>
    <w:rsid w:val="00793826"/>
    <w:rsid w:val="00794C11"/>
    <w:rsid w:val="007A01EE"/>
    <w:rsid w:val="007A0B2B"/>
    <w:rsid w:val="007A0E4B"/>
    <w:rsid w:val="007A15C2"/>
    <w:rsid w:val="007A18DE"/>
    <w:rsid w:val="007A1F3A"/>
    <w:rsid w:val="007A1F59"/>
    <w:rsid w:val="007A232B"/>
    <w:rsid w:val="007A3D3D"/>
    <w:rsid w:val="007A6B5B"/>
    <w:rsid w:val="007B047F"/>
    <w:rsid w:val="007B37F3"/>
    <w:rsid w:val="007B5EE6"/>
    <w:rsid w:val="007B6AD7"/>
    <w:rsid w:val="007B7C6C"/>
    <w:rsid w:val="007C03CB"/>
    <w:rsid w:val="007C052E"/>
    <w:rsid w:val="007C0EAC"/>
    <w:rsid w:val="007C248B"/>
    <w:rsid w:val="007C3A19"/>
    <w:rsid w:val="007C543F"/>
    <w:rsid w:val="007C7246"/>
    <w:rsid w:val="007C75D2"/>
    <w:rsid w:val="007D15E8"/>
    <w:rsid w:val="007D3C74"/>
    <w:rsid w:val="007D3D2A"/>
    <w:rsid w:val="007D4075"/>
    <w:rsid w:val="007D4374"/>
    <w:rsid w:val="007D506D"/>
    <w:rsid w:val="007D50F3"/>
    <w:rsid w:val="007E071A"/>
    <w:rsid w:val="007E2705"/>
    <w:rsid w:val="007E2CC8"/>
    <w:rsid w:val="007E2D8E"/>
    <w:rsid w:val="007E32A7"/>
    <w:rsid w:val="007E6EEE"/>
    <w:rsid w:val="007F2569"/>
    <w:rsid w:val="007F2674"/>
    <w:rsid w:val="007F5EA6"/>
    <w:rsid w:val="007F6BBB"/>
    <w:rsid w:val="0080032E"/>
    <w:rsid w:val="00800944"/>
    <w:rsid w:val="008018F1"/>
    <w:rsid w:val="008031FC"/>
    <w:rsid w:val="0080418A"/>
    <w:rsid w:val="00804A86"/>
    <w:rsid w:val="00805E62"/>
    <w:rsid w:val="00805F60"/>
    <w:rsid w:val="0080698C"/>
    <w:rsid w:val="00811C3B"/>
    <w:rsid w:val="00814F2C"/>
    <w:rsid w:val="00815334"/>
    <w:rsid w:val="0081533D"/>
    <w:rsid w:val="00815D20"/>
    <w:rsid w:val="00817DA8"/>
    <w:rsid w:val="00821A6F"/>
    <w:rsid w:val="00830CE2"/>
    <w:rsid w:val="00832A4B"/>
    <w:rsid w:val="00832F33"/>
    <w:rsid w:val="008348CB"/>
    <w:rsid w:val="00834F74"/>
    <w:rsid w:val="008350DD"/>
    <w:rsid w:val="0083749B"/>
    <w:rsid w:val="00837719"/>
    <w:rsid w:val="00846644"/>
    <w:rsid w:val="00847EC1"/>
    <w:rsid w:val="00850471"/>
    <w:rsid w:val="00855C1E"/>
    <w:rsid w:val="00856CB1"/>
    <w:rsid w:val="008614DD"/>
    <w:rsid w:val="00862F5A"/>
    <w:rsid w:val="00863626"/>
    <w:rsid w:val="00863F51"/>
    <w:rsid w:val="00864D45"/>
    <w:rsid w:val="00865766"/>
    <w:rsid w:val="008678FB"/>
    <w:rsid w:val="00873A1C"/>
    <w:rsid w:val="00873F86"/>
    <w:rsid w:val="00877A28"/>
    <w:rsid w:val="00880F27"/>
    <w:rsid w:val="008831A0"/>
    <w:rsid w:val="008846AF"/>
    <w:rsid w:val="008866F5"/>
    <w:rsid w:val="00886B21"/>
    <w:rsid w:val="00891A82"/>
    <w:rsid w:val="00891BF2"/>
    <w:rsid w:val="00893B8D"/>
    <w:rsid w:val="00893CC7"/>
    <w:rsid w:val="008966F4"/>
    <w:rsid w:val="008A179F"/>
    <w:rsid w:val="008A3114"/>
    <w:rsid w:val="008A312E"/>
    <w:rsid w:val="008A5639"/>
    <w:rsid w:val="008A568E"/>
    <w:rsid w:val="008A5A46"/>
    <w:rsid w:val="008A5FA1"/>
    <w:rsid w:val="008A68D4"/>
    <w:rsid w:val="008A6D7A"/>
    <w:rsid w:val="008A6F2C"/>
    <w:rsid w:val="008B239C"/>
    <w:rsid w:val="008C1C25"/>
    <w:rsid w:val="008C1DBB"/>
    <w:rsid w:val="008C2F98"/>
    <w:rsid w:val="008C452F"/>
    <w:rsid w:val="008C5C8B"/>
    <w:rsid w:val="008C685C"/>
    <w:rsid w:val="008C72DB"/>
    <w:rsid w:val="008D0052"/>
    <w:rsid w:val="008D02E1"/>
    <w:rsid w:val="008D36DD"/>
    <w:rsid w:val="008D3DA6"/>
    <w:rsid w:val="008D4572"/>
    <w:rsid w:val="008E0412"/>
    <w:rsid w:val="008E4424"/>
    <w:rsid w:val="008E6041"/>
    <w:rsid w:val="008F1130"/>
    <w:rsid w:val="008F2B26"/>
    <w:rsid w:val="008F30CB"/>
    <w:rsid w:val="008F33AA"/>
    <w:rsid w:val="008F3DE0"/>
    <w:rsid w:val="008F41A0"/>
    <w:rsid w:val="008F42DF"/>
    <w:rsid w:val="008F4FE4"/>
    <w:rsid w:val="009006DF"/>
    <w:rsid w:val="00900818"/>
    <w:rsid w:val="00901CFF"/>
    <w:rsid w:val="009021F2"/>
    <w:rsid w:val="009039A4"/>
    <w:rsid w:val="00903A1B"/>
    <w:rsid w:val="009107CA"/>
    <w:rsid w:val="009109CB"/>
    <w:rsid w:val="00910A55"/>
    <w:rsid w:val="00910D11"/>
    <w:rsid w:val="0091123A"/>
    <w:rsid w:val="00912C84"/>
    <w:rsid w:val="00913248"/>
    <w:rsid w:val="009139CE"/>
    <w:rsid w:val="00914675"/>
    <w:rsid w:val="009153BE"/>
    <w:rsid w:val="00921240"/>
    <w:rsid w:val="009223AD"/>
    <w:rsid w:val="00923892"/>
    <w:rsid w:val="00923FC5"/>
    <w:rsid w:val="00927579"/>
    <w:rsid w:val="0093051F"/>
    <w:rsid w:val="00930B89"/>
    <w:rsid w:val="00933015"/>
    <w:rsid w:val="00934B11"/>
    <w:rsid w:val="009425E5"/>
    <w:rsid w:val="00942B2A"/>
    <w:rsid w:val="009433A8"/>
    <w:rsid w:val="009434AB"/>
    <w:rsid w:val="009436ED"/>
    <w:rsid w:val="009444E8"/>
    <w:rsid w:val="00945E14"/>
    <w:rsid w:val="00946F9F"/>
    <w:rsid w:val="00951D1E"/>
    <w:rsid w:val="009567EA"/>
    <w:rsid w:val="00956923"/>
    <w:rsid w:val="00956DD0"/>
    <w:rsid w:val="0095727F"/>
    <w:rsid w:val="00963C5E"/>
    <w:rsid w:val="00964512"/>
    <w:rsid w:val="00966115"/>
    <w:rsid w:val="0096701E"/>
    <w:rsid w:val="0096702B"/>
    <w:rsid w:val="00970485"/>
    <w:rsid w:val="0097112B"/>
    <w:rsid w:val="00973F9D"/>
    <w:rsid w:val="00974211"/>
    <w:rsid w:val="009752C7"/>
    <w:rsid w:val="0097732A"/>
    <w:rsid w:val="00977691"/>
    <w:rsid w:val="00982594"/>
    <w:rsid w:val="00982FDC"/>
    <w:rsid w:val="00991106"/>
    <w:rsid w:val="00991DF1"/>
    <w:rsid w:val="00991E04"/>
    <w:rsid w:val="00993738"/>
    <w:rsid w:val="00996C0C"/>
    <w:rsid w:val="00996E77"/>
    <w:rsid w:val="00997B18"/>
    <w:rsid w:val="009A1197"/>
    <w:rsid w:val="009A3705"/>
    <w:rsid w:val="009A3F05"/>
    <w:rsid w:val="009A3F12"/>
    <w:rsid w:val="009A41E7"/>
    <w:rsid w:val="009A4957"/>
    <w:rsid w:val="009A621B"/>
    <w:rsid w:val="009B0E99"/>
    <w:rsid w:val="009B169B"/>
    <w:rsid w:val="009B20F6"/>
    <w:rsid w:val="009B3A04"/>
    <w:rsid w:val="009B3B7D"/>
    <w:rsid w:val="009B3D0B"/>
    <w:rsid w:val="009B58D1"/>
    <w:rsid w:val="009B5B51"/>
    <w:rsid w:val="009B7435"/>
    <w:rsid w:val="009C0E2E"/>
    <w:rsid w:val="009C11A2"/>
    <w:rsid w:val="009C1597"/>
    <w:rsid w:val="009C2010"/>
    <w:rsid w:val="009C216D"/>
    <w:rsid w:val="009C2239"/>
    <w:rsid w:val="009C3490"/>
    <w:rsid w:val="009C36B3"/>
    <w:rsid w:val="009C3B08"/>
    <w:rsid w:val="009C5635"/>
    <w:rsid w:val="009C7734"/>
    <w:rsid w:val="009C77CD"/>
    <w:rsid w:val="009C7AFA"/>
    <w:rsid w:val="009C7C6D"/>
    <w:rsid w:val="009D0ABB"/>
    <w:rsid w:val="009D18A7"/>
    <w:rsid w:val="009D1AF2"/>
    <w:rsid w:val="009D1CD5"/>
    <w:rsid w:val="009D6C06"/>
    <w:rsid w:val="009D70EF"/>
    <w:rsid w:val="009D7A21"/>
    <w:rsid w:val="009E1841"/>
    <w:rsid w:val="009E2541"/>
    <w:rsid w:val="009E6CD7"/>
    <w:rsid w:val="009E7520"/>
    <w:rsid w:val="009F0D67"/>
    <w:rsid w:val="009F43C2"/>
    <w:rsid w:val="009F56B2"/>
    <w:rsid w:val="009F6881"/>
    <w:rsid w:val="00A0056E"/>
    <w:rsid w:val="00A00597"/>
    <w:rsid w:val="00A03304"/>
    <w:rsid w:val="00A06C8F"/>
    <w:rsid w:val="00A077FE"/>
    <w:rsid w:val="00A11E32"/>
    <w:rsid w:val="00A13281"/>
    <w:rsid w:val="00A1366E"/>
    <w:rsid w:val="00A151B0"/>
    <w:rsid w:val="00A15676"/>
    <w:rsid w:val="00A157F5"/>
    <w:rsid w:val="00A17E61"/>
    <w:rsid w:val="00A17FD2"/>
    <w:rsid w:val="00A2625A"/>
    <w:rsid w:val="00A3037A"/>
    <w:rsid w:val="00A3195C"/>
    <w:rsid w:val="00A32333"/>
    <w:rsid w:val="00A3375C"/>
    <w:rsid w:val="00A3472B"/>
    <w:rsid w:val="00A40BE4"/>
    <w:rsid w:val="00A40EB9"/>
    <w:rsid w:val="00A43807"/>
    <w:rsid w:val="00A45965"/>
    <w:rsid w:val="00A46F90"/>
    <w:rsid w:val="00A50E63"/>
    <w:rsid w:val="00A513AF"/>
    <w:rsid w:val="00A52512"/>
    <w:rsid w:val="00A550AC"/>
    <w:rsid w:val="00A64EA4"/>
    <w:rsid w:val="00A6547C"/>
    <w:rsid w:val="00A65AB3"/>
    <w:rsid w:val="00A66830"/>
    <w:rsid w:val="00A66A67"/>
    <w:rsid w:val="00A67FB4"/>
    <w:rsid w:val="00A70318"/>
    <w:rsid w:val="00A706B8"/>
    <w:rsid w:val="00A714DF"/>
    <w:rsid w:val="00A76709"/>
    <w:rsid w:val="00A80B4D"/>
    <w:rsid w:val="00A81AB1"/>
    <w:rsid w:val="00A8315D"/>
    <w:rsid w:val="00A8553C"/>
    <w:rsid w:val="00A8715B"/>
    <w:rsid w:val="00A87BAD"/>
    <w:rsid w:val="00A917CD"/>
    <w:rsid w:val="00A918F9"/>
    <w:rsid w:val="00A93592"/>
    <w:rsid w:val="00A93D3E"/>
    <w:rsid w:val="00AA01EE"/>
    <w:rsid w:val="00AA1263"/>
    <w:rsid w:val="00AA571F"/>
    <w:rsid w:val="00AA6D6E"/>
    <w:rsid w:val="00AA7A07"/>
    <w:rsid w:val="00AB118A"/>
    <w:rsid w:val="00AC2350"/>
    <w:rsid w:val="00AC2577"/>
    <w:rsid w:val="00AC3092"/>
    <w:rsid w:val="00AC5301"/>
    <w:rsid w:val="00AC5F42"/>
    <w:rsid w:val="00AC69EF"/>
    <w:rsid w:val="00AC6B61"/>
    <w:rsid w:val="00AD2A9D"/>
    <w:rsid w:val="00AD4F1F"/>
    <w:rsid w:val="00AD53C5"/>
    <w:rsid w:val="00AD691C"/>
    <w:rsid w:val="00AD7609"/>
    <w:rsid w:val="00AE03A6"/>
    <w:rsid w:val="00AE0457"/>
    <w:rsid w:val="00AE1975"/>
    <w:rsid w:val="00AE1B9B"/>
    <w:rsid w:val="00AE36DA"/>
    <w:rsid w:val="00AF06FC"/>
    <w:rsid w:val="00AF0770"/>
    <w:rsid w:val="00AF1208"/>
    <w:rsid w:val="00AF37B2"/>
    <w:rsid w:val="00AF3904"/>
    <w:rsid w:val="00AF54D6"/>
    <w:rsid w:val="00AF5A0A"/>
    <w:rsid w:val="00B004FB"/>
    <w:rsid w:val="00B018DC"/>
    <w:rsid w:val="00B05FDC"/>
    <w:rsid w:val="00B06491"/>
    <w:rsid w:val="00B0649B"/>
    <w:rsid w:val="00B06866"/>
    <w:rsid w:val="00B06A6E"/>
    <w:rsid w:val="00B07CF0"/>
    <w:rsid w:val="00B12F9D"/>
    <w:rsid w:val="00B146A4"/>
    <w:rsid w:val="00B15EA1"/>
    <w:rsid w:val="00B1674C"/>
    <w:rsid w:val="00B1725A"/>
    <w:rsid w:val="00B226C4"/>
    <w:rsid w:val="00B232EB"/>
    <w:rsid w:val="00B23F28"/>
    <w:rsid w:val="00B262A2"/>
    <w:rsid w:val="00B26513"/>
    <w:rsid w:val="00B333DE"/>
    <w:rsid w:val="00B33588"/>
    <w:rsid w:val="00B33FE9"/>
    <w:rsid w:val="00B342BF"/>
    <w:rsid w:val="00B34C88"/>
    <w:rsid w:val="00B36A67"/>
    <w:rsid w:val="00B4190F"/>
    <w:rsid w:val="00B4406F"/>
    <w:rsid w:val="00B4482B"/>
    <w:rsid w:val="00B459C1"/>
    <w:rsid w:val="00B46EC9"/>
    <w:rsid w:val="00B50E0F"/>
    <w:rsid w:val="00B5337D"/>
    <w:rsid w:val="00B53F5F"/>
    <w:rsid w:val="00B53FA0"/>
    <w:rsid w:val="00B54FDE"/>
    <w:rsid w:val="00B55FC0"/>
    <w:rsid w:val="00B568C8"/>
    <w:rsid w:val="00B61105"/>
    <w:rsid w:val="00B616F3"/>
    <w:rsid w:val="00B61D67"/>
    <w:rsid w:val="00B6315E"/>
    <w:rsid w:val="00B63BD8"/>
    <w:rsid w:val="00B65E8D"/>
    <w:rsid w:val="00B662EB"/>
    <w:rsid w:val="00B67684"/>
    <w:rsid w:val="00B70560"/>
    <w:rsid w:val="00B725C7"/>
    <w:rsid w:val="00B72EC9"/>
    <w:rsid w:val="00B73DC2"/>
    <w:rsid w:val="00B80B06"/>
    <w:rsid w:val="00B81ACD"/>
    <w:rsid w:val="00B81B53"/>
    <w:rsid w:val="00B82FCD"/>
    <w:rsid w:val="00B84486"/>
    <w:rsid w:val="00B86446"/>
    <w:rsid w:val="00B86D65"/>
    <w:rsid w:val="00B87EE7"/>
    <w:rsid w:val="00B90474"/>
    <w:rsid w:val="00B91488"/>
    <w:rsid w:val="00B935DE"/>
    <w:rsid w:val="00B96DE1"/>
    <w:rsid w:val="00BA047D"/>
    <w:rsid w:val="00BA38C9"/>
    <w:rsid w:val="00BA4844"/>
    <w:rsid w:val="00BA495F"/>
    <w:rsid w:val="00BA77C0"/>
    <w:rsid w:val="00BB11FF"/>
    <w:rsid w:val="00BB1392"/>
    <w:rsid w:val="00BB181E"/>
    <w:rsid w:val="00BB2613"/>
    <w:rsid w:val="00BB3BF2"/>
    <w:rsid w:val="00BB5187"/>
    <w:rsid w:val="00BB5BD2"/>
    <w:rsid w:val="00BB72F5"/>
    <w:rsid w:val="00BB7654"/>
    <w:rsid w:val="00BB7906"/>
    <w:rsid w:val="00BC05FC"/>
    <w:rsid w:val="00BC0893"/>
    <w:rsid w:val="00BC0F63"/>
    <w:rsid w:val="00BC18B6"/>
    <w:rsid w:val="00BC3BF1"/>
    <w:rsid w:val="00BC42C9"/>
    <w:rsid w:val="00BD1280"/>
    <w:rsid w:val="00BD293B"/>
    <w:rsid w:val="00BD2AD0"/>
    <w:rsid w:val="00BD46DA"/>
    <w:rsid w:val="00BD7790"/>
    <w:rsid w:val="00BE0FA5"/>
    <w:rsid w:val="00BE4075"/>
    <w:rsid w:val="00BE4195"/>
    <w:rsid w:val="00BF0C3D"/>
    <w:rsid w:val="00BF12B7"/>
    <w:rsid w:val="00BF3578"/>
    <w:rsid w:val="00BF43C3"/>
    <w:rsid w:val="00BF7126"/>
    <w:rsid w:val="00C0025B"/>
    <w:rsid w:val="00C02E6A"/>
    <w:rsid w:val="00C03701"/>
    <w:rsid w:val="00C05CEE"/>
    <w:rsid w:val="00C12C62"/>
    <w:rsid w:val="00C1540C"/>
    <w:rsid w:val="00C17BBD"/>
    <w:rsid w:val="00C17EB7"/>
    <w:rsid w:val="00C2115D"/>
    <w:rsid w:val="00C216B2"/>
    <w:rsid w:val="00C2263C"/>
    <w:rsid w:val="00C24AAD"/>
    <w:rsid w:val="00C252F0"/>
    <w:rsid w:val="00C2602F"/>
    <w:rsid w:val="00C305A1"/>
    <w:rsid w:val="00C31128"/>
    <w:rsid w:val="00C3270C"/>
    <w:rsid w:val="00C33EDC"/>
    <w:rsid w:val="00C3452C"/>
    <w:rsid w:val="00C36F81"/>
    <w:rsid w:val="00C4093C"/>
    <w:rsid w:val="00C40CCD"/>
    <w:rsid w:val="00C40DD0"/>
    <w:rsid w:val="00C44FA5"/>
    <w:rsid w:val="00C5015D"/>
    <w:rsid w:val="00C51484"/>
    <w:rsid w:val="00C52F21"/>
    <w:rsid w:val="00C53575"/>
    <w:rsid w:val="00C539C6"/>
    <w:rsid w:val="00C558B8"/>
    <w:rsid w:val="00C57087"/>
    <w:rsid w:val="00C609F7"/>
    <w:rsid w:val="00C61E3A"/>
    <w:rsid w:val="00C64FE7"/>
    <w:rsid w:val="00C66DC2"/>
    <w:rsid w:val="00C725E0"/>
    <w:rsid w:val="00C72A5C"/>
    <w:rsid w:val="00C72E99"/>
    <w:rsid w:val="00C76139"/>
    <w:rsid w:val="00C76155"/>
    <w:rsid w:val="00C76178"/>
    <w:rsid w:val="00C805EE"/>
    <w:rsid w:val="00C808A8"/>
    <w:rsid w:val="00C82941"/>
    <w:rsid w:val="00C82E4A"/>
    <w:rsid w:val="00C84244"/>
    <w:rsid w:val="00C85123"/>
    <w:rsid w:val="00C90BC0"/>
    <w:rsid w:val="00C92A94"/>
    <w:rsid w:val="00C943E2"/>
    <w:rsid w:val="00C9568C"/>
    <w:rsid w:val="00C9730C"/>
    <w:rsid w:val="00C9742E"/>
    <w:rsid w:val="00CA1AFF"/>
    <w:rsid w:val="00CA512E"/>
    <w:rsid w:val="00CB1ADD"/>
    <w:rsid w:val="00CB2DE4"/>
    <w:rsid w:val="00CB4506"/>
    <w:rsid w:val="00CB70EE"/>
    <w:rsid w:val="00CB7EB2"/>
    <w:rsid w:val="00CC095B"/>
    <w:rsid w:val="00CC5BBD"/>
    <w:rsid w:val="00CC72FD"/>
    <w:rsid w:val="00CC7483"/>
    <w:rsid w:val="00CD07E9"/>
    <w:rsid w:val="00CD1213"/>
    <w:rsid w:val="00CD1469"/>
    <w:rsid w:val="00CD1BAD"/>
    <w:rsid w:val="00CD1F0E"/>
    <w:rsid w:val="00CD2804"/>
    <w:rsid w:val="00CD43BB"/>
    <w:rsid w:val="00CD4854"/>
    <w:rsid w:val="00CD599A"/>
    <w:rsid w:val="00CD59DF"/>
    <w:rsid w:val="00CD6195"/>
    <w:rsid w:val="00CE4068"/>
    <w:rsid w:val="00CE4D6A"/>
    <w:rsid w:val="00CE593B"/>
    <w:rsid w:val="00CE5957"/>
    <w:rsid w:val="00CF23BD"/>
    <w:rsid w:val="00CF2FAB"/>
    <w:rsid w:val="00CF36EC"/>
    <w:rsid w:val="00CF3D46"/>
    <w:rsid w:val="00CF5C99"/>
    <w:rsid w:val="00CF69D0"/>
    <w:rsid w:val="00D0563B"/>
    <w:rsid w:val="00D06636"/>
    <w:rsid w:val="00D12C62"/>
    <w:rsid w:val="00D12C76"/>
    <w:rsid w:val="00D147AB"/>
    <w:rsid w:val="00D149F0"/>
    <w:rsid w:val="00D15E71"/>
    <w:rsid w:val="00D20962"/>
    <w:rsid w:val="00D20ECD"/>
    <w:rsid w:val="00D214CE"/>
    <w:rsid w:val="00D22AE1"/>
    <w:rsid w:val="00D25DA6"/>
    <w:rsid w:val="00D30B88"/>
    <w:rsid w:val="00D31782"/>
    <w:rsid w:val="00D32171"/>
    <w:rsid w:val="00D41168"/>
    <w:rsid w:val="00D4422F"/>
    <w:rsid w:val="00D449C6"/>
    <w:rsid w:val="00D44A67"/>
    <w:rsid w:val="00D45461"/>
    <w:rsid w:val="00D45FF5"/>
    <w:rsid w:val="00D46EA2"/>
    <w:rsid w:val="00D4715E"/>
    <w:rsid w:val="00D50708"/>
    <w:rsid w:val="00D50E2A"/>
    <w:rsid w:val="00D52AD5"/>
    <w:rsid w:val="00D54442"/>
    <w:rsid w:val="00D5569A"/>
    <w:rsid w:val="00D56058"/>
    <w:rsid w:val="00D574CC"/>
    <w:rsid w:val="00D57B4F"/>
    <w:rsid w:val="00D609EB"/>
    <w:rsid w:val="00D62EC1"/>
    <w:rsid w:val="00D65168"/>
    <w:rsid w:val="00D65939"/>
    <w:rsid w:val="00D662EB"/>
    <w:rsid w:val="00D710AC"/>
    <w:rsid w:val="00D7348B"/>
    <w:rsid w:val="00D76492"/>
    <w:rsid w:val="00D77A10"/>
    <w:rsid w:val="00D8183F"/>
    <w:rsid w:val="00D81BF8"/>
    <w:rsid w:val="00D8222F"/>
    <w:rsid w:val="00D834C0"/>
    <w:rsid w:val="00D83B93"/>
    <w:rsid w:val="00D85EC7"/>
    <w:rsid w:val="00D86A65"/>
    <w:rsid w:val="00D86FBA"/>
    <w:rsid w:val="00D901C1"/>
    <w:rsid w:val="00D924C0"/>
    <w:rsid w:val="00D92638"/>
    <w:rsid w:val="00D92F16"/>
    <w:rsid w:val="00D930EC"/>
    <w:rsid w:val="00D95503"/>
    <w:rsid w:val="00D97A19"/>
    <w:rsid w:val="00D97FEB"/>
    <w:rsid w:val="00DA089F"/>
    <w:rsid w:val="00DA104F"/>
    <w:rsid w:val="00DA59BB"/>
    <w:rsid w:val="00DA5FDD"/>
    <w:rsid w:val="00DA745D"/>
    <w:rsid w:val="00DB3865"/>
    <w:rsid w:val="00DB4AC9"/>
    <w:rsid w:val="00DB5006"/>
    <w:rsid w:val="00DB7039"/>
    <w:rsid w:val="00DB7998"/>
    <w:rsid w:val="00DC15E3"/>
    <w:rsid w:val="00DC1BB1"/>
    <w:rsid w:val="00DC4427"/>
    <w:rsid w:val="00DC45AB"/>
    <w:rsid w:val="00DC7FC3"/>
    <w:rsid w:val="00DD0B59"/>
    <w:rsid w:val="00DD2671"/>
    <w:rsid w:val="00DD2B99"/>
    <w:rsid w:val="00DD3B06"/>
    <w:rsid w:val="00DD43A2"/>
    <w:rsid w:val="00DE1FDB"/>
    <w:rsid w:val="00DE37E3"/>
    <w:rsid w:val="00DE5A47"/>
    <w:rsid w:val="00DE60ED"/>
    <w:rsid w:val="00DE755E"/>
    <w:rsid w:val="00DF445C"/>
    <w:rsid w:val="00DF4E68"/>
    <w:rsid w:val="00DF680A"/>
    <w:rsid w:val="00E031DD"/>
    <w:rsid w:val="00E05B18"/>
    <w:rsid w:val="00E06C15"/>
    <w:rsid w:val="00E10CE6"/>
    <w:rsid w:val="00E12FD4"/>
    <w:rsid w:val="00E147C8"/>
    <w:rsid w:val="00E16738"/>
    <w:rsid w:val="00E168E9"/>
    <w:rsid w:val="00E177CE"/>
    <w:rsid w:val="00E20F5E"/>
    <w:rsid w:val="00E2248B"/>
    <w:rsid w:val="00E255FC"/>
    <w:rsid w:val="00E271E9"/>
    <w:rsid w:val="00E31625"/>
    <w:rsid w:val="00E319AE"/>
    <w:rsid w:val="00E3366E"/>
    <w:rsid w:val="00E34B2D"/>
    <w:rsid w:val="00E372E9"/>
    <w:rsid w:val="00E37685"/>
    <w:rsid w:val="00E377E8"/>
    <w:rsid w:val="00E37C47"/>
    <w:rsid w:val="00E42656"/>
    <w:rsid w:val="00E4532C"/>
    <w:rsid w:val="00E4619F"/>
    <w:rsid w:val="00E46397"/>
    <w:rsid w:val="00E47D66"/>
    <w:rsid w:val="00E501DF"/>
    <w:rsid w:val="00E51607"/>
    <w:rsid w:val="00E53758"/>
    <w:rsid w:val="00E54669"/>
    <w:rsid w:val="00E55065"/>
    <w:rsid w:val="00E55BFC"/>
    <w:rsid w:val="00E57ED2"/>
    <w:rsid w:val="00E57F8B"/>
    <w:rsid w:val="00E623D9"/>
    <w:rsid w:val="00E636A2"/>
    <w:rsid w:val="00E63E81"/>
    <w:rsid w:val="00E6565E"/>
    <w:rsid w:val="00E6573A"/>
    <w:rsid w:val="00E70B61"/>
    <w:rsid w:val="00E71137"/>
    <w:rsid w:val="00E71DCC"/>
    <w:rsid w:val="00E71EA5"/>
    <w:rsid w:val="00E75728"/>
    <w:rsid w:val="00E7792E"/>
    <w:rsid w:val="00E85C8E"/>
    <w:rsid w:val="00E9044E"/>
    <w:rsid w:val="00E905A8"/>
    <w:rsid w:val="00E92BB6"/>
    <w:rsid w:val="00E93E6C"/>
    <w:rsid w:val="00E9454F"/>
    <w:rsid w:val="00EA04ED"/>
    <w:rsid w:val="00EA0844"/>
    <w:rsid w:val="00EA1F9C"/>
    <w:rsid w:val="00EA22D2"/>
    <w:rsid w:val="00EA2B57"/>
    <w:rsid w:val="00EA2D45"/>
    <w:rsid w:val="00EA2D98"/>
    <w:rsid w:val="00EA302F"/>
    <w:rsid w:val="00EA369C"/>
    <w:rsid w:val="00EA389B"/>
    <w:rsid w:val="00EA6319"/>
    <w:rsid w:val="00EA64AC"/>
    <w:rsid w:val="00EA7565"/>
    <w:rsid w:val="00EB0549"/>
    <w:rsid w:val="00EB4D05"/>
    <w:rsid w:val="00EB66AB"/>
    <w:rsid w:val="00EB6FA4"/>
    <w:rsid w:val="00EC0CBE"/>
    <w:rsid w:val="00EC2740"/>
    <w:rsid w:val="00EC5FF7"/>
    <w:rsid w:val="00EC6EAE"/>
    <w:rsid w:val="00EC757F"/>
    <w:rsid w:val="00EC7816"/>
    <w:rsid w:val="00EC7F0E"/>
    <w:rsid w:val="00ED5A94"/>
    <w:rsid w:val="00ED6059"/>
    <w:rsid w:val="00EE249E"/>
    <w:rsid w:val="00EE296B"/>
    <w:rsid w:val="00EE2E8B"/>
    <w:rsid w:val="00EE4A43"/>
    <w:rsid w:val="00EE4C1A"/>
    <w:rsid w:val="00EE7F60"/>
    <w:rsid w:val="00EF2DB0"/>
    <w:rsid w:val="00EF3C16"/>
    <w:rsid w:val="00EF779B"/>
    <w:rsid w:val="00F00A5F"/>
    <w:rsid w:val="00F052AA"/>
    <w:rsid w:val="00F14313"/>
    <w:rsid w:val="00F15B8E"/>
    <w:rsid w:val="00F178E3"/>
    <w:rsid w:val="00F21AA5"/>
    <w:rsid w:val="00F23415"/>
    <w:rsid w:val="00F24321"/>
    <w:rsid w:val="00F25BBA"/>
    <w:rsid w:val="00F26FC6"/>
    <w:rsid w:val="00F30EF9"/>
    <w:rsid w:val="00F31C11"/>
    <w:rsid w:val="00F34C6C"/>
    <w:rsid w:val="00F35E19"/>
    <w:rsid w:val="00F3664A"/>
    <w:rsid w:val="00F37168"/>
    <w:rsid w:val="00F37985"/>
    <w:rsid w:val="00F40386"/>
    <w:rsid w:val="00F40CFC"/>
    <w:rsid w:val="00F414E4"/>
    <w:rsid w:val="00F474CB"/>
    <w:rsid w:val="00F51D51"/>
    <w:rsid w:val="00F53176"/>
    <w:rsid w:val="00F53680"/>
    <w:rsid w:val="00F55531"/>
    <w:rsid w:val="00F55EF5"/>
    <w:rsid w:val="00F6039A"/>
    <w:rsid w:val="00F6399D"/>
    <w:rsid w:val="00F63B52"/>
    <w:rsid w:val="00F64976"/>
    <w:rsid w:val="00F664EF"/>
    <w:rsid w:val="00F6712D"/>
    <w:rsid w:val="00F70C4D"/>
    <w:rsid w:val="00F720F1"/>
    <w:rsid w:val="00F73E3B"/>
    <w:rsid w:val="00F743A9"/>
    <w:rsid w:val="00F75246"/>
    <w:rsid w:val="00F75BB2"/>
    <w:rsid w:val="00F76360"/>
    <w:rsid w:val="00F7665C"/>
    <w:rsid w:val="00F76B8B"/>
    <w:rsid w:val="00F910D0"/>
    <w:rsid w:val="00F91276"/>
    <w:rsid w:val="00F912FE"/>
    <w:rsid w:val="00F91C24"/>
    <w:rsid w:val="00F928C7"/>
    <w:rsid w:val="00F949BC"/>
    <w:rsid w:val="00F94A27"/>
    <w:rsid w:val="00F95719"/>
    <w:rsid w:val="00F95AD0"/>
    <w:rsid w:val="00F974A2"/>
    <w:rsid w:val="00F97926"/>
    <w:rsid w:val="00FA13E8"/>
    <w:rsid w:val="00FA19C6"/>
    <w:rsid w:val="00FA620D"/>
    <w:rsid w:val="00FA66C4"/>
    <w:rsid w:val="00FA715A"/>
    <w:rsid w:val="00FB02ED"/>
    <w:rsid w:val="00FB11EC"/>
    <w:rsid w:val="00FB3AD3"/>
    <w:rsid w:val="00FB75CE"/>
    <w:rsid w:val="00FC0B09"/>
    <w:rsid w:val="00FC2FF6"/>
    <w:rsid w:val="00FC51DF"/>
    <w:rsid w:val="00FC5D09"/>
    <w:rsid w:val="00FC6139"/>
    <w:rsid w:val="00FC6E91"/>
    <w:rsid w:val="00FD6178"/>
    <w:rsid w:val="00FE19E4"/>
    <w:rsid w:val="00FE221C"/>
    <w:rsid w:val="00FE2B7E"/>
    <w:rsid w:val="00FF1B51"/>
    <w:rsid w:val="00FF320E"/>
    <w:rsid w:val="00FF4F92"/>
    <w:rsid w:val="00FF51E8"/>
    <w:rsid w:val="00FF5D1F"/>
    <w:rsid w:val="00FF6632"/>
    <w:rsid w:val="00FF6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98"/>
    <w:pPr>
      <w:spacing w:after="200" w:line="276" w:lineRule="auto"/>
    </w:pPr>
    <w:rPr>
      <w:sz w:val="22"/>
      <w:szCs w:val="22"/>
      <w:lang w:eastAsia="en-US"/>
    </w:rPr>
  </w:style>
  <w:style w:type="paragraph" w:styleId="Heading1">
    <w:name w:val="heading 1"/>
    <w:basedOn w:val="Normal"/>
    <w:next w:val="Normal"/>
    <w:link w:val="Heading1Char"/>
    <w:uiPriority w:val="9"/>
    <w:qFormat/>
    <w:rsid w:val="009425E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425E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425E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B44A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6691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7E6EE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5E5"/>
    <w:rPr>
      <w:rFonts w:ascii="Cambria" w:eastAsia="Times New Roman" w:hAnsi="Cambria" w:cs="Times New Roman"/>
      <w:b/>
      <w:bCs/>
      <w:kern w:val="32"/>
      <w:sz w:val="32"/>
      <w:szCs w:val="32"/>
    </w:rPr>
  </w:style>
  <w:style w:type="character" w:customStyle="1" w:styleId="Heading2Char">
    <w:name w:val="Heading 2 Char"/>
    <w:link w:val="Heading2"/>
    <w:uiPriority w:val="9"/>
    <w:rsid w:val="009425E5"/>
    <w:rPr>
      <w:rFonts w:ascii="Cambria" w:eastAsia="Times New Roman" w:hAnsi="Cambria" w:cs="Times New Roman"/>
      <w:b/>
      <w:bCs/>
      <w:i/>
      <w:iCs/>
      <w:sz w:val="28"/>
      <w:szCs w:val="28"/>
    </w:rPr>
  </w:style>
  <w:style w:type="character" w:customStyle="1" w:styleId="Heading3Char">
    <w:name w:val="Heading 3 Char"/>
    <w:link w:val="Heading3"/>
    <w:uiPriority w:val="9"/>
    <w:rsid w:val="009425E5"/>
    <w:rPr>
      <w:rFonts w:ascii="Cambria" w:eastAsia="Times New Roman" w:hAnsi="Cambria" w:cs="Times New Roman"/>
      <w:b/>
      <w:bCs/>
      <w:sz w:val="26"/>
      <w:szCs w:val="26"/>
    </w:rPr>
  </w:style>
  <w:style w:type="paragraph" w:styleId="Footer">
    <w:name w:val="footer"/>
    <w:basedOn w:val="Normal"/>
    <w:link w:val="FooterChar"/>
    <w:uiPriority w:val="99"/>
    <w:unhideWhenUsed/>
    <w:rsid w:val="009425E5"/>
    <w:pPr>
      <w:tabs>
        <w:tab w:val="center" w:pos="4513"/>
        <w:tab w:val="right" w:pos="9026"/>
      </w:tabs>
    </w:pPr>
  </w:style>
  <w:style w:type="character" w:customStyle="1" w:styleId="FooterChar">
    <w:name w:val="Footer Char"/>
    <w:link w:val="Footer"/>
    <w:uiPriority w:val="99"/>
    <w:rsid w:val="009425E5"/>
    <w:rPr>
      <w:rFonts w:ascii="Calibri" w:eastAsia="Calibri" w:hAnsi="Calibri" w:cs="Times New Roman"/>
    </w:rPr>
  </w:style>
  <w:style w:type="paragraph" w:styleId="Title">
    <w:name w:val="Title"/>
    <w:basedOn w:val="Normal"/>
    <w:next w:val="Normal"/>
    <w:link w:val="TitleChar"/>
    <w:uiPriority w:val="10"/>
    <w:qFormat/>
    <w:rsid w:val="009425E5"/>
    <w:pPr>
      <w:pBdr>
        <w:bottom w:val="single" w:sz="4" w:space="1" w:color="auto"/>
      </w:pBdr>
      <w:spacing w:before="240" w:after="60"/>
      <w:outlineLvl w:val="0"/>
    </w:pPr>
    <w:rPr>
      <w:rFonts w:ascii="Cambria" w:eastAsia="Times New Roman" w:hAnsi="Cambria"/>
      <w:b/>
      <w:bCs/>
      <w:kern w:val="28"/>
      <w:sz w:val="40"/>
      <w:szCs w:val="32"/>
    </w:rPr>
  </w:style>
  <w:style w:type="character" w:customStyle="1" w:styleId="TitleChar">
    <w:name w:val="Title Char"/>
    <w:link w:val="Title"/>
    <w:uiPriority w:val="10"/>
    <w:rsid w:val="009425E5"/>
    <w:rPr>
      <w:rFonts w:ascii="Cambria" w:eastAsia="Times New Roman" w:hAnsi="Cambria" w:cs="Times New Roman"/>
      <w:b/>
      <w:bCs/>
      <w:kern w:val="28"/>
      <w:sz w:val="40"/>
      <w:szCs w:val="32"/>
    </w:rPr>
  </w:style>
  <w:style w:type="character" w:styleId="Hyperlink">
    <w:name w:val="Hyperlink"/>
    <w:uiPriority w:val="99"/>
    <w:unhideWhenUsed/>
    <w:rsid w:val="009425E5"/>
    <w:rPr>
      <w:color w:val="0000FF"/>
      <w:u w:val="single"/>
    </w:rPr>
  </w:style>
  <w:style w:type="paragraph" w:styleId="NoSpacing">
    <w:name w:val="No Spacing"/>
    <w:link w:val="NoSpacingChar"/>
    <w:uiPriority w:val="1"/>
    <w:qFormat/>
    <w:rsid w:val="009425E5"/>
    <w:rPr>
      <w:rFonts w:eastAsia="Times New Roman"/>
      <w:sz w:val="22"/>
      <w:szCs w:val="22"/>
      <w:lang w:val="en-US" w:eastAsia="en-US"/>
    </w:rPr>
  </w:style>
  <w:style w:type="character" w:customStyle="1" w:styleId="NoSpacingChar">
    <w:name w:val="No Spacing Char"/>
    <w:link w:val="NoSpacing"/>
    <w:uiPriority w:val="1"/>
    <w:rsid w:val="009425E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9425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5E5"/>
    <w:rPr>
      <w:rFonts w:ascii="Tahoma" w:eastAsia="Calibri" w:hAnsi="Tahoma" w:cs="Tahoma"/>
      <w:sz w:val="16"/>
      <w:szCs w:val="16"/>
    </w:rPr>
  </w:style>
  <w:style w:type="paragraph" w:styleId="FootnoteText">
    <w:name w:val="footnote text"/>
    <w:basedOn w:val="Normal"/>
    <w:link w:val="FootnoteTextChar"/>
    <w:unhideWhenUsed/>
    <w:rsid w:val="002C13F2"/>
    <w:rPr>
      <w:sz w:val="20"/>
      <w:szCs w:val="20"/>
    </w:rPr>
  </w:style>
  <w:style w:type="character" w:customStyle="1" w:styleId="FootnoteTextChar">
    <w:name w:val="Footnote Text Char"/>
    <w:link w:val="FootnoteText"/>
    <w:rsid w:val="002C13F2"/>
    <w:rPr>
      <w:rFonts w:ascii="Calibri" w:eastAsia="Calibri" w:hAnsi="Calibri" w:cs="Times New Roman"/>
      <w:sz w:val="20"/>
      <w:szCs w:val="20"/>
    </w:rPr>
  </w:style>
  <w:style w:type="character" w:styleId="FootnoteReference">
    <w:name w:val="footnote reference"/>
    <w:semiHidden/>
    <w:unhideWhenUsed/>
    <w:rsid w:val="002C13F2"/>
    <w:rPr>
      <w:vertAlign w:val="superscript"/>
    </w:rPr>
  </w:style>
  <w:style w:type="paragraph" w:styleId="ListParagraph">
    <w:name w:val="List Paragraph"/>
    <w:basedOn w:val="Normal"/>
    <w:uiPriority w:val="34"/>
    <w:qFormat/>
    <w:rsid w:val="002A093E"/>
    <w:pPr>
      <w:ind w:left="720"/>
      <w:contextualSpacing/>
    </w:pPr>
  </w:style>
  <w:style w:type="paragraph" w:styleId="Header">
    <w:name w:val="header"/>
    <w:basedOn w:val="Normal"/>
    <w:link w:val="HeaderChar"/>
    <w:uiPriority w:val="99"/>
    <w:unhideWhenUsed/>
    <w:rsid w:val="00E031DD"/>
    <w:pPr>
      <w:tabs>
        <w:tab w:val="center" w:pos="4513"/>
        <w:tab w:val="right" w:pos="9026"/>
      </w:tabs>
    </w:pPr>
  </w:style>
  <w:style w:type="character" w:customStyle="1" w:styleId="HeaderChar">
    <w:name w:val="Header Char"/>
    <w:link w:val="Header"/>
    <w:uiPriority w:val="99"/>
    <w:rsid w:val="00E031DD"/>
    <w:rPr>
      <w:sz w:val="22"/>
      <w:szCs w:val="22"/>
      <w:lang w:eastAsia="en-US"/>
    </w:rPr>
  </w:style>
  <w:style w:type="character" w:styleId="CommentReference">
    <w:name w:val="annotation reference"/>
    <w:uiPriority w:val="99"/>
    <w:semiHidden/>
    <w:unhideWhenUsed/>
    <w:rsid w:val="005C6FB8"/>
    <w:rPr>
      <w:sz w:val="16"/>
      <w:szCs w:val="16"/>
    </w:rPr>
  </w:style>
  <w:style w:type="paragraph" w:styleId="CommentText">
    <w:name w:val="annotation text"/>
    <w:basedOn w:val="Normal"/>
    <w:link w:val="CommentTextChar"/>
    <w:uiPriority w:val="99"/>
    <w:semiHidden/>
    <w:unhideWhenUsed/>
    <w:rsid w:val="005C6FB8"/>
    <w:rPr>
      <w:sz w:val="20"/>
      <w:szCs w:val="20"/>
    </w:rPr>
  </w:style>
  <w:style w:type="character" w:customStyle="1" w:styleId="CommentTextChar">
    <w:name w:val="Comment Text Char"/>
    <w:link w:val="CommentText"/>
    <w:uiPriority w:val="99"/>
    <w:semiHidden/>
    <w:rsid w:val="005C6FB8"/>
    <w:rPr>
      <w:lang w:eastAsia="en-US"/>
    </w:rPr>
  </w:style>
  <w:style w:type="paragraph" w:styleId="CommentSubject">
    <w:name w:val="annotation subject"/>
    <w:basedOn w:val="CommentText"/>
    <w:next w:val="CommentText"/>
    <w:link w:val="CommentSubjectChar"/>
    <w:uiPriority w:val="99"/>
    <w:semiHidden/>
    <w:unhideWhenUsed/>
    <w:rsid w:val="005C6FB8"/>
    <w:rPr>
      <w:b/>
      <w:bCs/>
    </w:rPr>
  </w:style>
  <w:style w:type="character" w:customStyle="1" w:styleId="CommentSubjectChar">
    <w:name w:val="Comment Subject Char"/>
    <w:link w:val="CommentSubject"/>
    <w:uiPriority w:val="99"/>
    <w:semiHidden/>
    <w:rsid w:val="005C6FB8"/>
    <w:rPr>
      <w:b/>
      <w:bCs/>
      <w:lang w:eastAsia="en-US"/>
    </w:rPr>
  </w:style>
  <w:style w:type="paragraph" w:styleId="NormalWeb">
    <w:name w:val="Normal (Web)"/>
    <w:basedOn w:val="Normal"/>
    <w:uiPriority w:val="99"/>
    <w:semiHidden/>
    <w:unhideWhenUsed/>
    <w:rsid w:val="00E12FD4"/>
    <w:rPr>
      <w:rFonts w:ascii="Times New Roman" w:hAnsi="Times New Roman"/>
      <w:sz w:val="24"/>
      <w:szCs w:val="24"/>
    </w:rPr>
  </w:style>
  <w:style w:type="table" w:styleId="TableGrid">
    <w:name w:val="Table Grid"/>
    <w:basedOn w:val="TableNormal"/>
    <w:uiPriority w:val="59"/>
    <w:rsid w:val="009C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44AF"/>
    <w:pPr>
      <w:keepLines/>
      <w:spacing w:before="480" w:after="0"/>
      <w:outlineLvl w:val="9"/>
    </w:pPr>
    <w:rPr>
      <w:rFonts w:eastAsia="MS Gothic"/>
      <w:color w:val="365F91"/>
      <w:kern w:val="0"/>
      <w:sz w:val="28"/>
      <w:szCs w:val="28"/>
      <w:lang w:val="en-US" w:eastAsia="ja-JP"/>
    </w:rPr>
  </w:style>
  <w:style w:type="paragraph" w:styleId="TOC2">
    <w:name w:val="toc 2"/>
    <w:basedOn w:val="Normal"/>
    <w:next w:val="Normal"/>
    <w:autoRedefine/>
    <w:uiPriority w:val="39"/>
    <w:unhideWhenUsed/>
    <w:rsid w:val="007E6EEE"/>
    <w:pPr>
      <w:tabs>
        <w:tab w:val="left" w:pos="720"/>
        <w:tab w:val="right" w:leader="dot" w:pos="9628"/>
      </w:tabs>
    </w:pPr>
  </w:style>
  <w:style w:type="paragraph" w:styleId="TOC3">
    <w:name w:val="toc 3"/>
    <w:basedOn w:val="Normal"/>
    <w:next w:val="Normal"/>
    <w:autoRedefine/>
    <w:uiPriority w:val="39"/>
    <w:unhideWhenUsed/>
    <w:rsid w:val="005B44AF"/>
    <w:pPr>
      <w:tabs>
        <w:tab w:val="right" w:leader="dot" w:pos="9628"/>
      </w:tabs>
      <w:ind w:left="720"/>
    </w:pPr>
  </w:style>
  <w:style w:type="paragraph" w:styleId="TOC1">
    <w:name w:val="toc 1"/>
    <w:basedOn w:val="Normal"/>
    <w:next w:val="Normal"/>
    <w:autoRedefine/>
    <w:uiPriority w:val="39"/>
    <w:unhideWhenUsed/>
    <w:rsid w:val="00817DA8"/>
    <w:pPr>
      <w:tabs>
        <w:tab w:val="left" w:pos="851"/>
        <w:tab w:val="right" w:leader="dot" w:pos="9628"/>
      </w:tabs>
    </w:pPr>
  </w:style>
  <w:style w:type="character" w:customStyle="1" w:styleId="Heading4Char">
    <w:name w:val="Heading 4 Char"/>
    <w:link w:val="Heading4"/>
    <w:uiPriority w:val="9"/>
    <w:rsid w:val="005B44AF"/>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6691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7E6EEE"/>
    <w:rPr>
      <w:rFonts w:ascii="Calibri" w:eastAsia="Times New Roman" w:hAnsi="Calibri" w:cs="Times New Roman"/>
      <w:b/>
      <w:bCs/>
      <w:sz w:val="22"/>
      <w:szCs w:val="22"/>
      <w:lang w:eastAsia="en-US"/>
    </w:rPr>
  </w:style>
  <w:style w:type="character" w:styleId="FollowedHyperlink">
    <w:name w:val="FollowedHyperlink"/>
    <w:uiPriority w:val="99"/>
    <w:semiHidden/>
    <w:unhideWhenUsed/>
    <w:rsid w:val="009132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79">
      <w:bodyDiv w:val="1"/>
      <w:marLeft w:val="0"/>
      <w:marRight w:val="0"/>
      <w:marTop w:val="0"/>
      <w:marBottom w:val="0"/>
      <w:divBdr>
        <w:top w:val="none" w:sz="0" w:space="0" w:color="auto"/>
        <w:left w:val="none" w:sz="0" w:space="0" w:color="auto"/>
        <w:bottom w:val="none" w:sz="0" w:space="0" w:color="auto"/>
        <w:right w:val="none" w:sz="0" w:space="0" w:color="auto"/>
      </w:divBdr>
    </w:div>
    <w:div w:id="11762592">
      <w:bodyDiv w:val="1"/>
      <w:marLeft w:val="0"/>
      <w:marRight w:val="0"/>
      <w:marTop w:val="0"/>
      <w:marBottom w:val="0"/>
      <w:divBdr>
        <w:top w:val="none" w:sz="0" w:space="0" w:color="auto"/>
        <w:left w:val="none" w:sz="0" w:space="0" w:color="auto"/>
        <w:bottom w:val="none" w:sz="0" w:space="0" w:color="auto"/>
        <w:right w:val="none" w:sz="0" w:space="0" w:color="auto"/>
      </w:divBdr>
    </w:div>
    <w:div w:id="154150350">
      <w:bodyDiv w:val="1"/>
      <w:marLeft w:val="0"/>
      <w:marRight w:val="0"/>
      <w:marTop w:val="0"/>
      <w:marBottom w:val="0"/>
      <w:divBdr>
        <w:top w:val="none" w:sz="0" w:space="0" w:color="auto"/>
        <w:left w:val="none" w:sz="0" w:space="0" w:color="auto"/>
        <w:bottom w:val="none" w:sz="0" w:space="0" w:color="auto"/>
        <w:right w:val="none" w:sz="0" w:space="0" w:color="auto"/>
      </w:divBdr>
      <w:divsChild>
        <w:div w:id="1525291750">
          <w:marLeft w:val="0"/>
          <w:marRight w:val="0"/>
          <w:marTop w:val="100"/>
          <w:marBottom w:val="100"/>
          <w:divBdr>
            <w:top w:val="none" w:sz="0" w:space="0" w:color="auto"/>
            <w:left w:val="none" w:sz="0" w:space="0" w:color="auto"/>
            <w:bottom w:val="none" w:sz="0" w:space="0" w:color="auto"/>
            <w:right w:val="none" w:sz="0" w:space="0" w:color="auto"/>
          </w:divBdr>
          <w:divsChild>
            <w:div w:id="1414887465">
              <w:marLeft w:val="0"/>
              <w:marRight w:val="0"/>
              <w:marTop w:val="0"/>
              <w:marBottom w:val="0"/>
              <w:divBdr>
                <w:top w:val="none" w:sz="0" w:space="0" w:color="auto"/>
                <w:left w:val="none" w:sz="0" w:space="0" w:color="auto"/>
                <w:bottom w:val="none" w:sz="0" w:space="0" w:color="auto"/>
                <w:right w:val="none" w:sz="0" w:space="0" w:color="auto"/>
              </w:divBdr>
              <w:divsChild>
                <w:div w:id="1460296329">
                  <w:marLeft w:val="0"/>
                  <w:marRight w:val="0"/>
                  <w:marTop w:val="0"/>
                  <w:marBottom w:val="0"/>
                  <w:divBdr>
                    <w:top w:val="none" w:sz="0" w:space="0" w:color="auto"/>
                    <w:left w:val="none" w:sz="0" w:space="0" w:color="auto"/>
                    <w:bottom w:val="none" w:sz="0" w:space="0" w:color="auto"/>
                    <w:right w:val="none" w:sz="0" w:space="0" w:color="auto"/>
                  </w:divBdr>
                  <w:divsChild>
                    <w:div w:id="680201085">
                      <w:marLeft w:val="0"/>
                      <w:marRight w:val="0"/>
                      <w:marTop w:val="0"/>
                      <w:marBottom w:val="0"/>
                      <w:divBdr>
                        <w:top w:val="none" w:sz="0" w:space="0" w:color="auto"/>
                        <w:left w:val="none" w:sz="0" w:space="0" w:color="auto"/>
                        <w:bottom w:val="none" w:sz="0" w:space="0" w:color="auto"/>
                        <w:right w:val="none" w:sz="0" w:space="0" w:color="auto"/>
                      </w:divBdr>
                      <w:divsChild>
                        <w:div w:id="18113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8638">
      <w:bodyDiv w:val="1"/>
      <w:marLeft w:val="0"/>
      <w:marRight w:val="0"/>
      <w:marTop w:val="0"/>
      <w:marBottom w:val="0"/>
      <w:divBdr>
        <w:top w:val="none" w:sz="0" w:space="0" w:color="auto"/>
        <w:left w:val="none" w:sz="0" w:space="0" w:color="auto"/>
        <w:bottom w:val="none" w:sz="0" w:space="0" w:color="auto"/>
        <w:right w:val="none" w:sz="0" w:space="0" w:color="auto"/>
      </w:divBdr>
      <w:divsChild>
        <w:div w:id="402531170">
          <w:marLeft w:val="0"/>
          <w:marRight w:val="0"/>
          <w:marTop w:val="0"/>
          <w:marBottom w:val="0"/>
          <w:divBdr>
            <w:top w:val="single" w:sz="6" w:space="0" w:color="222222"/>
            <w:left w:val="single" w:sz="6" w:space="0" w:color="222222"/>
            <w:bottom w:val="single" w:sz="6" w:space="0" w:color="222222"/>
            <w:right w:val="single" w:sz="6" w:space="0" w:color="222222"/>
          </w:divBdr>
          <w:divsChild>
            <w:div w:id="761728879">
              <w:marLeft w:val="0"/>
              <w:marRight w:val="0"/>
              <w:marTop w:val="0"/>
              <w:marBottom w:val="0"/>
              <w:divBdr>
                <w:top w:val="none" w:sz="0" w:space="0" w:color="auto"/>
                <w:left w:val="none" w:sz="0" w:space="0" w:color="auto"/>
                <w:bottom w:val="none" w:sz="0" w:space="0" w:color="auto"/>
                <w:right w:val="none" w:sz="0" w:space="0" w:color="auto"/>
              </w:divBdr>
              <w:divsChild>
                <w:div w:id="982851639">
                  <w:marLeft w:val="0"/>
                  <w:marRight w:val="0"/>
                  <w:marTop w:val="0"/>
                  <w:marBottom w:val="0"/>
                  <w:divBdr>
                    <w:top w:val="none" w:sz="0" w:space="0" w:color="auto"/>
                    <w:left w:val="none" w:sz="0" w:space="0" w:color="auto"/>
                    <w:bottom w:val="none" w:sz="0" w:space="0" w:color="auto"/>
                    <w:right w:val="none" w:sz="0" w:space="0" w:color="auto"/>
                  </w:divBdr>
                </w:div>
                <w:div w:id="2010325047">
                  <w:marLeft w:val="0"/>
                  <w:marRight w:val="0"/>
                  <w:marTop w:val="0"/>
                  <w:marBottom w:val="0"/>
                  <w:divBdr>
                    <w:top w:val="none" w:sz="0" w:space="0" w:color="auto"/>
                    <w:left w:val="none" w:sz="0" w:space="0" w:color="auto"/>
                    <w:bottom w:val="none" w:sz="0" w:space="0" w:color="auto"/>
                    <w:right w:val="none" w:sz="0" w:space="0" w:color="auto"/>
                  </w:divBdr>
                </w:div>
                <w:div w:id="21030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2444">
      <w:bodyDiv w:val="1"/>
      <w:marLeft w:val="0"/>
      <w:marRight w:val="0"/>
      <w:marTop w:val="0"/>
      <w:marBottom w:val="0"/>
      <w:divBdr>
        <w:top w:val="none" w:sz="0" w:space="0" w:color="auto"/>
        <w:left w:val="none" w:sz="0" w:space="0" w:color="auto"/>
        <w:bottom w:val="none" w:sz="0" w:space="0" w:color="auto"/>
        <w:right w:val="none" w:sz="0" w:space="0" w:color="auto"/>
      </w:divBdr>
    </w:div>
    <w:div w:id="229315690">
      <w:bodyDiv w:val="1"/>
      <w:marLeft w:val="0"/>
      <w:marRight w:val="0"/>
      <w:marTop w:val="0"/>
      <w:marBottom w:val="0"/>
      <w:divBdr>
        <w:top w:val="none" w:sz="0" w:space="0" w:color="auto"/>
        <w:left w:val="none" w:sz="0" w:space="0" w:color="auto"/>
        <w:bottom w:val="none" w:sz="0" w:space="0" w:color="auto"/>
        <w:right w:val="none" w:sz="0" w:space="0" w:color="auto"/>
      </w:divBdr>
    </w:div>
    <w:div w:id="250045950">
      <w:bodyDiv w:val="1"/>
      <w:marLeft w:val="0"/>
      <w:marRight w:val="0"/>
      <w:marTop w:val="0"/>
      <w:marBottom w:val="0"/>
      <w:divBdr>
        <w:top w:val="none" w:sz="0" w:space="0" w:color="auto"/>
        <w:left w:val="none" w:sz="0" w:space="0" w:color="auto"/>
        <w:bottom w:val="none" w:sz="0" w:space="0" w:color="auto"/>
        <w:right w:val="none" w:sz="0" w:space="0" w:color="auto"/>
      </w:divBdr>
      <w:divsChild>
        <w:div w:id="1173448835">
          <w:marLeft w:val="0"/>
          <w:marRight w:val="0"/>
          <w:marTop w:val="0"/>
          <w:marBottom w:val="0"/>
          <w:divBdr>
            <w:top w:val="none" w:sz="0" w:space="0" w:color="auto"/>
            <w:left w:val="none" w:sz="0" w:space="0" w:color="auto"/>
            <w:bottom w:val="none" w:sz="0" w:space="0" w:color="auto"/>
            <w:right w:val="none" w:sz="0" w:space="0" w:color="auto"/>
          </w:divBdr>
          <w:divsChild>
            <w:div w:id="418017580">
              <w:marLeft w:val="0"/>
              <w:marRight w:val="0"/>
              <w:marTop w:val="0"/>
              <w:marBottom w:val="0"/>
              <w:divBdr>
                <w:top w:val="none" w:sz="0" w:space="0" w:color="auto"/>
                <w:left w:val="none" w:sz="0" w:space="0" w:color="auto"/>
                <w:bottom w:val="none" w:sz="0" w:space="0" w:color="auto"/>
                <w:right w:val="none" w:sz="0" w:space="0" w:color="auto"/>
              </w:divBdr>
              <w:divsChild>
                <w:div w:id="2050296239">
                  <w:marLeft w:val="0"/>
                  <w:marRight w:val="0"/>
                  <w:marTop w:val="0"/>
                  <w:marBottom w:val="0"/>
                  <w:divBdr>
                    <w:top w:val="none" w:sz="0" w:space="0" w:color="auto"/>
                    <w:left w:val="none" w:sz="0" w:space="0" w:color="auto"/>
                    <w:bottom w:val="none" w:sz="0" w:space="0" w:color="auto"/>
                    <w:right w:val="none" w:sz="0" w:space="0" w:color="auto"/>
                  </w:divBdr>
                  <w:divsChild>
                    <w:div w:id="1939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16296">
      <w:bodyDiv w:val="1"/>
      <w:marLeft w:val="0"/>
      <w:marRight w:val="0"/>
      <w:marTop w:val="0"/>
      <w:marBottom w:val="0"/>
      <w:divBdr>
        <w:top w:val="none" w:sz="0" w:space="0" w:color="auto"/>
        <w:left w:val="none" w:sz="0" w:space="0" w:color="auto"/>
        <w:bottom w:val="none" w:sz="0" w:space="0" w:color="auto"/>
        <w:right w:val="none" w:sz="0" w:space="0" w:color="auto"/>
      </w:divBdr>
      <w:divsChild>
        <w:div w:id="2094617209">
          <w:marLeft w:val="0"/>
          <w:marRight w:val="0"/>
          <w:marTop w:val="0"/>
          <w:marBottom w:val="0"/>
          <w:divBdr>
            <w:top w:val="none" w:sz="0" w:space="0" w:color="auto"/>
            <w:left w:val="none" w:sz="0" w:space="0" w:color="auto"/>
            <w:bottom w:val="none" w:sz="0" w:space="0" w:color="auto"/>
            <w:right w:val="none" w:sz="0" w:space="0" w:color="auto"/>
          </w:divBdr>
          <w:divsChild>
            <w:div w:id="388110037">
              <w:marLeft w:val="0"/>
              <w:marRight w:val="0"/>
              <w:marTop w:val="0"/>
              <w:marBottom w:val="0"/>
              <w:divBdr>
                <w:top w:val="none" w:sz="0" w:space="0" w:color="auto"/>
                <w:left w:val="none" w:sz="0" w:space="0" w:color="auto"/>
                <w:bottom w:val="none" w:sz="0" w:space="0" w:color="auto"/>
                <w:right w:val="none" w:sz="0" w:space="0" w:color="auto"/>
              </w:divBdr>
              <w:divsChild>
                <w:div w:id="1246111897">
                  <w:marLeft w:val="0"/>
                  <w:marRight w:val="0"/>
                  <w:marTop w:val="0"/>
                  <w:marBottom w:val="0"/>
                  <w:divBdr>
                    <w:top w:val="none" w:sz="0" w:space="0" w:color="auto"/>
                    <w:left w:val="none" w:sz="0" w:space="0" w:color="auto"/>
                    <w:bottom w:val="none" w:sz="0" w:space="0" w:color="auto"/>
                    <w:right w:val="none" w:sz="0" w:space="0" w:color="auto"/>
                  </w:divBdr>
                  <w:divsChild>
                    <w:div w:id="737240727">
                      <w:marLeft w:val="0"/>
                      <w:marRight w:val="0"/>
                      <w:marTop w:val="0"/>
                      <w:marBottom w:val="0"/>
                      <w:divBdr>
                        <w:top w:val="none" w:sz="0" w:space="0" w:color="auto"/>
                        <w:left w:val="none" w:sz="0" w:space="0" w:color="auto"/>
                        <w:bottom w:val="none" w:sz="0" w:space="0" w:color="auto"/>
                        <w:right w:val="none" w:sz="0" w:space="0" w:color="auto"/>
                      </w:divBdr>
                      <w:divsChild>
                        <w:div w:id="6561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91054">
      <w:bodyDiv w:val="1"/>
      <w:marLeft w:val="0"/>
      <w:marRight w:val="0"/>
      <w:marTop w:val="0"/>
      <w:marBottom w:val="0"/>
      <w:divBdr>
        <w:top w:val="none" w:sz="0" w:space="0" w:color="auto"/>
        <w:left w:val="none" w:sz="0" w:space="0" w:color="auto"/>
        <w:bottom w:val="none" w:sz="0" w:space="0" w:color="auto"/>
        <w:right w:val="none" w:sz="0" w:space="0" w:color="auto"/>
      </w:divBdr>
    </w:div>
    <w:div w:id="430008207">
      <w:bodyDiv w:val="1"/>
      <w:marLeft w:val="0"/>
      <w:marRight w:val="0"/>
      <w:marTop w:val="0"/>
      <w:marBottom w:val="0"/>
      <w:divBdr>
        <w:top w:val="none" w:sz="0" w:space="0" w:color="auto"/>
        <w:left w:val="none" w:sz="0" w:space="0" w:color="auto"/>
        <w:bottom w:val="none" w:sz="0" w:space="0" w:color="auto"/>
        <w:right w:val="none" w:sz="0" w:space="0" w:color="auto"/>
      </w:divBdr>
    </w:div>
    <w:div w:id="546841298">
      <w:bodyDiv w:val="1"/>
      <w:marLeft w:val="0"/>
      <w:marRight w:val="0"/>
      <w:marTop w:val="0"/>
      <w:marBottom w:val="0"/>
      <w:divBdr>
        <w:top w:val="none" w:sz="0" w:space="0" w:color="auto"/>
        <w:left w:val="none" w:sz="0" w:space="0" w:color="auto"/>
        <w:bottom w:val="none" w:sz="0" w:space="0" w:color="auto"/>
        <w:right w:val="none" w:sz="0" w:space="0" w:color="auto"/>
      </w:divBdr>
      <w:divsChild>
        <w:div w:id="647707119">
          <w:marLeft w:val="547"/>
          <w:marRight w:val="0"/>
          <w:marTop w:val="86"/>
          <w:marBottom w:val="0"/>
          <w:divBdr>
            <w:top w:val="none" w:sz="0" w:space="0" w:color="auto"/>
            <w:left w:val="none" w:sz="0" w:space="0" w:color="auto"/>
            <w:bottom w:val="none" w:sz="0" w:space="0" w:color="auto"/>
            <w:right w:val="none" w:sz="0" w:space="0" w:color="auto"/>
          </w:divBdr>
        </w:div>
      </w:divsChild>
    </w:div>
    <w:div w:id="626860641">
      <w:bodyDiv w:val="1"/>
      <w:marLeft w:val="0"/>
      <w:marRight w:val="0"/>
      <w:marTop w:val="0"/>
      <w:marBottom w:val="0"/>
      <w:divBdr>
        <w:top w:val="none" w:sz="0" w:space="0" w:color="auto"/>
        <w:left w:val="none" w:sz="0" w:space="0" w:color="auto"/>
        <w:bottom w:val="none" w:sz="0" w:space="0" w:color="auto"/>
        <w:right w:val="none" w:sz="0" w:space="0" w:color="auto"/>
      </w:divBdr>
      <w:divsChild>
        <w:div w:id="512378622">
          <w:marLeft w:val="0"/>
          <w:marRight w:val="0"/>
          <w:marTop w:val="100"/>
          <w:marBottom w:val="100"/>
          <w:divBdr>
            <w:top w:val="none" w:sz="0" w:space="0" w:color="auto"/>
            <w:left w:val="none" w:sz="0" w:space="0" w:color="auto"/>
            <w:bottom w:val="none" w:sz="0" w:space="0" w:color="auto"/>
            <w:right w:val="none" w:sz="0" w:space="0" w:color="auto"/>
          </w:divBdr>
          <w:divsChild>
            <w:div w:id="2060981313">
              <w:marLeft w:val="0"/>
              <w:marRight w:val="0"/>
              <w:marTop w:val="0"/>
              <w:marBottom w:val="0"/>
              <w:divBdr>
                <w:top w:val="none" w:sz="0" w:space="0" w:color="auto"/>
                <w:left w:val="none" w:sz="0" w:space="0" w:color="auto"/>
                <w:bottom w:val="none" w:sz="0" w:space="0" w:color="auto"/>
                <w:right w:val="none" w:sz="0" w:space="0" w:color="auto"/>
              </w:divBdr>
              <w:divsChild>
                <w:div w:id="990989041">
                  <w:marLeft w:val="0"/>
                  <w:marRight w:val="0"/>
                  <w:marTop w:val="0"/>
                  <w:marBottom w:val="0"/>
                  <w:divBdr>
                    <w:top w:val="none" w:sz="0" w:space="0" w:color="auto"/>
                    <w:left w:val="none" w:sz="0" w:space="0" w:color="auto"/>
                    <w:bottom w:val="none" w:sz="0" w:space="0" w:color="auto"/>
                    <w:right w:val="none" w:sz="0" w:space="0" w:color="auto"/>
                  </w:divBdr>
                  <w:divsChild>
                    <w:div w:id="2144618102">
                      <w:marLeft w:val="0"/>
                      <w:marRight w:val="0"/>
                      <w:marTop w:val="0"/>
                      <w:marBottom w:val="0"/>
                      <w:divBdr>
                        <w:top w:val="none" w:sz="0" w:space="0" w:color="auto"/>
                        <w:left w:val="none" w:sz="0" w:space="0" w:color="auto"/>
                        <w:bottom w:val="none" w:sz="0" w:space="0" w:color="auto"/>
                        <w:right w:val="none" w:sz="0" w:space="0" w:color="auto"/>
                      </w:divBdr>
                      <w:divsChild>
                        <w:div w:id="8859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180404">
      <w:bodyDiv w:val="1"/>
      <w:marLeft w:val="0"/>
      <w:marRight w:val="0"/>
      <w:marTop w:val="0"/>
      <w:marBottom w:val="0"/>
      <w:divBdr>
        <w:top w:val="none" w:sz="0" w:space="0" w:color="auto"/>
        <w:left w:val="none" w:sz="0" w:space="0" w:color="auto"/>
        <w:bottom w:val="none" w:sz="0" w:space="0" w:color="auto"/>
        <w:right w:val="none" w:sz="0" w:space="0" w:color="auto"/>
      </w:divBdr>
      <w:divsChild>
        <w:div w:id="965744539">
          <w:marLeft w:val="0"/>
          <w:marRight w:val="0"/>
          <w:marTop w:val="0"/>
          <w:marBottom w:val="0"/>
          <w:divBdr>
            <w:top w:val="none" w:sz="0" w:space="0" w:color="auto"/>
            <w:left w:val="none" w:sz="0" w:space="0" w:color="auto"/>
            <w:bottom w:val="none" w:sz="0" w:space="0" w:color="auto"/>
            <w:right w:val="none" w:sz="0" w:space="0" w:color="auto"/>
          </w:divBdr>
          <w:divsChild>
            <w:div w:id="1618679424">
              <w:marLeft w:val="0"/>
              <w:marRight w:val="0"/>
              <w:marTop w:val="0"/>
              <w:marBottom w:val="0"/>
              <w:divBdr>
                <w:top w:val="none" w:sz="0" w:space="0" w:color="auto"/>
                <w:left w:val="none" w:sz="0" w:space="0" w:color="auto"/>
                <w:bottom w:val="none" w:sz="0" w:space="0" w:color="auto"/>
                <w:right w:val="none" w:sz="0" w:space="0" w:color="auto"/>
              </w:divBdr>
              <w:divsChild>
                <w:div w:id="79303617">
                  <w:marLeft w:val="0"/>
                  <w:marRight w:val="0"/>
                  <w:marTop w:val="0"/>
                  <w:marBottom w:val="0"/>
                  <w:divBdr>
                    <w:top w:val="none" w:sz="0" w:space="0" w:color="auto"/>
                    <w:left w:val="none" w:sz="0" w:space="0" w:color="auto"/>
                    <w:bottom w:val="none" w:sz="0" w:space="0" w:color="auto"/>
                    <w:right w:val="none" w:sz="0" w:space="0" w:color="auto"/>
                  </w:divBdr>
                  <w:divsChild>
                    <w:div w:id="366638322">
                      <w:marLeft w:val="0"/>
                      <w:marRight w:val="0"/>
                      <w:marTop w:val="0"/>
                      <w:marBottom w:val="600"/>
                      <w:divBdr>
                        <w:top w:val="none" w:sz="0" w:space="0" w:color="auto"/>
                        <w:left w:val="none" w:sz="0" w:space="0" w:color="auto"/>
                        <w:bottom w:val="none" w:sz="0" w:space="0" w:color="auto"/>
                        <w:right w:val="none" w:sz="0" w:space="0" w:color="auto"/>
                      </w:divBdr>
                      <w:divsChild>
                        <w:div w:id="2004578643">
                          <w:marLeft w:val="0"/>
                          <w:marRight w:val="0"/>
                          <w:marTop w:val="0"/>
                          <w:marBottom w:val="0"/>
                          <w:divBdr>
                            <w:top w:val="none" w:sz="0" w:space="0" w:color="auto"/>
                            <w:left w:val="none" w:sz="0" w:space="0" w:color="auto"/>
                            <w:bottom w:val="none" w:sz="0" w:space="0" w:color="auto"/>
                            <w:right w:val="none" w:sz="0" w:space="0" w:color="auto"/>
                          </w:divBdr>
                          <w:divsChild>
                            <w:div w:id="42023786">
                              <w:marLeft w:val="0"/>
                              <w:marRight w:val="0"/>
                              <w:marTop w:val="0"/>
                              <w:marBottom w:val="0"/>
                              <w:divBdr>
                                <w:top w:val="none" w:sz="0" w:space="0" w:color="auto"/>
                                <w:left w:val="none" w:sz="0" w:space="0" w:color="auto"/>
                                <w:bottom w:val="none" w:sz="0" w:space="0" w:color="auto"/>
                                <w:right w:val="none" w:sz="0" w:space="0" w:color="auto"/>
                              </w:divBdr>
                              <w:divsChild>
                                <w:div w:id="1622764308">
                                  <w:marLeft w:val="120"/>
                                  <w:marRight w:val="120"/>
                                  <w:marTop w:val="0"/>
                                  <w:marBottom w:val="0"/>
                                  <w:divBdr>
                                    <w:top w:val="none" w:sz="0" w:space="0" w:color="auto"/>
                                    <w:left w:val="none" w:sz="0" w:space="0" w:color="auto"/>
                                    <w:bottom w:val="none" w:sz="0" w:space="0" w:color="auto"/>
                                    <w:right w:val="none" w:sz="0" w:space="0" w:color="auto"/>
                                  </w:divBdr>
                                  <w:divsChild>
                                    <w:div w:id="1333338127">
                                      <w:marLeft w:val="0"/>
                                      <w:marRight w:val="0"/>
                                      <w:marTop w:val="0"/>
                                      <w:marBottom w:val="0"/>
                                      <w:divBdr>
                                        <w:top w:val="none" w:sz="0" w:space="0" w:color="auto"/>
                                        <w:left w:val="none" w:sz="0" w:space="0" w:color="auto"/>
                                        <w:bottom w:val="none" w:sz="0" w:space="0" w:color="auto"/>
                                        <w:right w:val="none" w:sz="0" w:space="0" w:color="auto"/>
                                      </w:divBdr>
                                      <w:divsChild>
                                        <w:div w:id="20684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684130">
      <w:bodyDiv w:val="1"/>
      <w:marLeft w:val="0"/>
      <w:marRight w:val="0"/>
      <w:marTop w:val="0"/>
      <w:marBottom w:val="0"/>
      <w:divBdr>
        <w:top w:val="none" w:sz="0" w:space="0" w:color="auto"/>
        <w:left w:val="none" w:sz="0" w:space="0" w:color="auto"/>
        <w:bottom w:val="none" w:sz="0" w:space="0" w:color="auto"/>
        <w:right w:val="none" w:sz="0" w:space="0" w:color="auto"/>
      </w:divBdr>
    </w:div>
    <w:div w:id="729304647">
      <w:bodyDiv w:val="1"/>
      <w:marLeft w:val="0"/>
      <w:marRight w:val="0"/>
      <w:marTop w:val="0"/>
      <w:marBottom w:val="0"/>
      <w:divBdr>
        <w:top w:val="none" w:sz="0" w:space="0" w:color="auto"/>
        <w:left w:val="none" w:sz="0" w:space="0" w:color="auto"/>
        <w:bottom w:val="none" w:sz="0" w:space="0" w:color="auto"/>
        <w:right w:val="none" w:sz="0" w:space="0" w:color="auto"/>
      </w:divBdr>
      <w:divsChild>
        <w:div w:id="153378503">
          <w:marLeft w:val="0"/>
          <w:marRight w:val="0"/>
          <w:marTop w:val="0"/>
          <w:marBottom w:val="0"/>
          <w:divBdr>
            <w:top w:val="none" w:sz="0" w:space="0" w:color="auto"/>
            <w:left w:val="none" w:sz="0" w:space="0" w:color="auto"/>
            <w:bottom w:val="none" w:sz="0" w:space="0" w:color="auto"/>
            <w:right w:val="none" w:sz="0" w:space="0" w:color="auto"/>
          </w:divBdr>
          <w:divsChild>
            <w:div w:id="73824331">
              <w:marLeft w:val="0"/>
              <w:marRight w:val="0"/>
              <w:marTop w:val="0"/>
              <w:marBottom w:val="0"/>
              <w:divBdr>
                <w:top w:val="none" w:sz="0" w:space="0" w:color="auto"/>
                <w:left w:val="none" w:sz="0" w:space="0" w:color="auto"/>
                <w:bottom w:val="none" w:sz="0" w:space="0" w:color="auto"/>
                <w:right w:val="none" w:sz="0" w:space="0" w:color="auto"/>
              </w:divBdr>
              <w:divsChild>
                <w:div w:id="341396352">
                  <w:marLeft w:val="0"/>
                  <w:marRight w:val="0"/>
                  <w:marTop w:val="0"/>
                  <w:marBottom w:val="0"/>
                  <w:divBdr>
                    <w:top w:val="none" w:sz="0" w:space="0" w:color="auto"/>
                    <w:left w:val="none" w:sz="0" w:space="0" w:color="auto"/>
                    <w:bottom w:val="none" w:sz="0" w:space="0" w:color="auto"/>
                    <w:right w:val="none" w:sz="0" w:space="0" w:color="auto"/>
                  </w:divBdr>
                  <w:divsChild>
                    <w:div w:id="20844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5231">
      <w:bodyDiv w:val="1"/>
      <w:marLeft w:val="0"/>
      <w:marRight w:val="0"/>
      <w:marTop w:val="0"/>
      <w:marBottom w:val="0"/>
      <w:divBdr>
        <w:top w:val="none" w:sz="0" w:space="0" w:color="auto"/>
        <w:left w:val="none" w:sz="0" w:space="0" w:color="auto"/>
        <w:bottom w:val="none" w:sz="0" w:space="0" w:color="auto"/>
        <w:right w:val="none" w:sz="0" w:space="0" w:color="auto"/>
      </w:divBdr>
      <w:divsChild>
        <w:div w:id="1231890639">
          <w:marLeft w:val="0"/>
          <w:marRight w:val="0"/>
          <w:marTop w:val="100"/>
          <w:marBottom w:val="100"/>
          <w:divBdr>
            <w:top w:val="none" w:sz="0" w:space="0" w:color="auto"/>
            <w:left w:val="single" w:sz="6" w:space="0" w:color="CCCCCC"/>
            <w:bottom w:val="none" w:sz="0" w:space="0" w:color="auto"/>
            <w:right w:val="single" w:sz="6" w:space="0" w:color="CCCCCC"/>
          </w:divBdr>
        </w:div>
      </w:divsChild>
    </w:div>
    <w:div w:id="827017026">
      <w:bodyDiv w:val="1"/>
      <w:marLeft w:val="0"/>
      <w:marRight w:val="0"/>
      <w:marTop w:val="0"/>
      <w:marBottom w:val="0"/>
      <w:divBdr>
        <w:top w:val="none" w:sz="0" w:space="0" w:color="auto"/>
        <w:left w:val="none" w:sz="0" w:space="0" w:color="auto"/>
        <w:bottom w:val="none" w:sz="0" w:space="0" w:color="auto"/>
        <w:right w:val="none" w:sz="0" w:space="0" w:color="auto"/>
      </w:divBdr>
    </w:div>
    <w:div w:id="837844549">
      <w:bodyDiv w:val="1"/>
      <w:marLeft w:val="0"/>
      <w:marRight w:val="0"/>
      <w:marTop w:val="0"/>
      <w:marBottom w:val="0"/>
      <w:divBdr>
        <w:top w:val="none" w:sz="0" w:space="0" w:color="auto"/>
        <w:left w:val="none" w:sz="0" w:space="0" w:color="auto"/>
        <w:bottom w:val="none" w:sz="0" w:space="0" w:color="auto"/>
        <w:right w:val="none" w:sz="0" w:space="0" w:color="auto"/>
      </w:divBdr>
    </w:div>
    <w:div w:id="886917217">
      <w:bodyDiv w:val="1"/>
      <w:marLeft w:val="0"/>
      <w:marRight w:val="0"/>
      <w:marTop w:val="0"/>
      <w:marBottom w:val="0"/>
      <w:divBdr>
        <w:top w:val="none" w:sz="0" w:space="0" w:color="auto"/>
        <w:left w:val="none" w:sz="0" w:space="0" w:color="auto"/>
        <w:bottom w:val="none" w:sz="0" w:space="0" w:color="auto"/>
        <w:right w:val="none" w:sz="0" w:space="0" w:color="auto"/>
      </w:divBdr>
      <w:divsChild>
        <w:div w:id="421224773">
          <w:marLeft w:val="547"/>
          <w:marRight w:val="0"/>
          <w:marTop w:val="86"/>
          <w:marBottom w:val="0"/>
          <w:divBdr>
            <w:top w:val="none" w:sz="0" w:space="0" w:color="auto"/>
            <w:left w:val="none" w:sz="0" w:space="0" w:color="auto"/>
            <w:bottom w:val="none" w:sz="0" w:space="0" w:color="auto"/>
            <w:right w:val="none" w:sz="0" w:space="0" w:color="auto"/>
          </w:divBdr>
        </w:div>
      </w:divsChild>
    </w:div>
    <w:div w:id="1066873416">
      <w:bodyDiv w:val="1"/>
      <w:marLeft w:val="0"/>
      <w:marRight w:val="0"/>
      <w:marTop w:val="0"/>
      <w:marBottom w:val="0"/>
      <w:divBdr>
        <w:top w:val="none" w:sz="0" w:space="0" w:color="auto"/>
        <w:left w:val="none" w:sz="0" w:space="0" w:color="auto"/>
        <w:bottom w:val="none" w:sz="0" w:space="0" w:color="auto"/>
        <w:right w:val="none" w:sz="0" w:space="0" w:color="auto"/>
      </w:divBdr>
      <w:divsChild>
        <w:div w:id="949554308">
          <w:marLeft w:val="0"/>
          <w:marRight w:val="0"/>
          <w:marTop w:val="0"/>
          <w:marBottom w:val="0"/>
          <w:divBdr>
            <w:top w:val="none" w:sz="0" w:space="0" w:color="auto"/>
            <w:left w:val="none" w:sz="0" w:space="0" w:color="auto"/>
            <w:bottom w:val="none" w:sz="0" w:space="0" w:color="auto"/>
            <w:right w:val="none" w:sz="0" w:space="0" w:color="auto"/>
          </w:divBdr>
          <w:divsChild>
            <w:div w:id="1263225202">
              <w:marLeft w:val="0"/>
              <w:marRight w:val="0"/>
              <w:marTop w:val="0"/>
              <w:marBottom w:val="0"/>
              <w:divBdr>
                <w:top w:val="none" w:sz="0" w:space="0" w:color="auto"/>
                <w:left w:val="none" w:sz="0" w:space="0" w:color="auto"/>
                <w:bottom w:val="none" w:sz="0" w:space="0" w:color="auto"/>
                <w:right w:val="none" w:sz="0" w:space="0" w:color="auto"/>
              </w:divBdr>
              <w:divsChild>
                <w:div w:id="1635942104">
                  <w:marLeft w:val="0"/>
                  <w:marRight w:val="0"/>
                  <w:marTop w:val="300"/>
                  <w:marBottom w:val="0"/>
                  <w:divBdr>
                    <w:top w:val="none" w:sz="0" w:space="0" w:color="auto"/>
                    <w:left w:val="none" w:sz="0" w:space="0" w:color="auto"/>
                    <w:bottom w:val="none" w:sz="0" w:space="0" w:color="auto"/>
                    <w:right w:val="none" w:sz="0" w:space="0" w:color="auto"/>
                  </w:divBdr>
                  <w:divsChild>
                    <w:div w:id="759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7955">
      <w:bodyDiv w:val="1"/>
      <w:marLeft w:val="0"/>
      <w:marRight w:val="0"/>
      <w:marTop w:val="0"/>
      <w:marBottom w:val="0"/>
      <w:divBdr>
        <w:top w:val="none" w:sz="0" w:space="0" w:color="auto"/>
        <w:left w:val="none" w:sz="0" w:space="0" w:color="auto"/>
        <w:bottom w:val="none" w:sz="0" w:space="0" w:color="auto"/>
        <w:right w:val="none" w:sz="0" w:space="0" w:color="auto"/>
      </w:divBdr>
    </w:div>
    <w:div w:id="1243686020">
      <w:bodyDiv w:val="1"/>
      <w:marLeft w:val="0"/>
      <w:marRight w:val="0"/>
      <w:marTop w:val="0"/>
      <w:marBottom w:val="0"/>
      <w:divBdr>
        <w:top w:val="none" w:sz="0" w:space="0" w:color="auto"/>
        <w:left w:val="none" w:sz="0" w:space="0" w:color="auto"/>
        <w:bottom w:val="none" w:sz="0" w:space="0" w:color="auto"/>
        <w:right w:val="none" w:sz="0" w:space="0" w:color="auto"/>
      </w:divBdr>
      <w:divsChild>
        <w:div w:id="169102068">
          <w:marLeft w:val="547"/>
          <w:marRight w:val="0"/>
          <w:marTop w:val="86"/>
          <w:marBottom w:val="0"/>
          <w:divBdr>
            <w:top w:val="none" w:sz="0" w:space="0" w:color="auto"/>
            <w:left w:val="none" w:sz="0" w:space="0" w:color="auto"/>
            <w:bottom w:val="none" w:sz="0" w:space="0" w:color="auto"/>
            <w:right w:val="none" w:sz="0" w:space="0" w:color="auto"/>
          </w:divBdr>
        </w:div>
        <w:div w:id="1222596684">
          <w:marLeft w:val="547"/>
          <w:marRight w:val="0"/>
          <w:marTop w:val="86"/>
          <w:marBottom w:val="0"/>
          <w:divBdr>
            <w:top w:val="none" w:sz="0" w:space="0" w:color="auto"/>
            <w:left w:val="none" w:sz="0" w:space="0" w:color="auto"/>
            <w:bottom w:val="none" w:sz="0" w:space="0" w:color="auto"/>
            <w:right w:val="none" w:sz="0" w:space="0" w:color="auto"/>
          </w:divBdr>
        </w:div>
        <w:div w:id="1414350228">
          <w:marLeft w:val="547"/>
          <w:marRight w:val="0"/>
          <w:marTop w:val="86"/>
          <w:marBottom w:val="0"/>
          <w:divBdr>
            <w:top w:val="none" w:sz="0" w:space="0" w:color="auto"/>
            <w:left w:val="none" w:sz="0" w:space="0" w:color="auto"/>
            <w:bottom w:val="none" w:sz="0" w:space="0" w:color="auto"/>
            <w:right w:val="none" w:sz="0" w:space="0" w:color="auto"/>
          </w:divBdr>
        </w:div>
        <w:div w:id="1779370917">
          <w:marLeft w:val="547"/>
          <w:marRight w:val="0"/>
          <w:marTop w:val="86"/>
          <w:marBottom w:val="0"/>
          <w:divBdr>
            <w:top w:val="none" w:sz="0" w:space="0" w:color="auto"/>
            <w:left w:val="none" w:sz="0" w:space="0" w:color="auto"/>
            <w:bottom w:val="none" w:sz="0" w:space="0" w:color="auto"/>
            <w:right w:val="none" w:sz="0" w:space="0" w:color="auto"/>
          </w:divBdr>
        </w:div>
      </w:divsChild>
    </w:div>
    <w:div w:id="1291134640">
      <w:bodyDiv w:val="1"/>
      <w:marLeft w:val="0"/>
      <w:marRight w:val="0"/>
      <w:marTop w:val="0"/>
      <w:marBottom w:val="0"/>
      <w:divBdr>
        <w:top w:val="none" w:sz="0" w:space="0" w:color="auto"/>
        <w:left w:val="none" w:sz="0" w:space="0" w:color="auto"/>
        <w:bottom w:val="none" w:sz="0" w:space="0" w:color="auto"/>
        <w:right w:val="none" w:sz="0" w:space="0" w:color="auto"/>
      </w:divBdr>
    </w:div>
    <w:div w:id="1371875356">
      <w:bodyDiv w:val="1"/>
      <w:marLeft w:val="0"/>
      <w:marRight w:val="0"/>
      <w:marTop w:val="0"/>
      <w:marBottom w:val="0"/>
      <w:divBdr>
        <w:top w:val="none" w:sz="0" w:space="0" w:color="auto"/>
        <w:left w:val="none" w:sz="0" w:space="0" w:color="auto"/>
        <w:bottom w:val="none" w:sz="0" w:space="0" w:color="auto"/>
        <w:right w:val="none" w:sz="0" w:space="0" w:color="auto"/>
      </w:divBdr>
    </w:div>
    <w:div w:id="1378236872">
      <w:bodyDiv w:val="1"/>
      <w:marLeft w:val="0"/>
      <w:marRight w:val="0"/>
      <w:marTop w:val="0"/>
      <w:marBottom w:val="0"/>
      <w:divBdr>
        <w:top w:val="none" w:sz="0" w:space="0" w:color="auto"/>
        <w:left w:val="none" w:sz="0" w:space="0" w:color="auto"/>
        <w:bottom w:val="none" w:sz="0" w:space="0" w:color="auto"/>
        <w:right w:val="none" w:sz="0" w:space="0" w:color="auto"/>
      </w:divBdr>
      <w:divsChild>
        <w:div w:id="909081270">
          <w:marLeft w:val="0"/>
          <w:marRight w:val="0"/>
          <w:marTop w:val="0"/>
          <w:marBottom w:val="0"/>
          <w:divBdr>
            <w:top w:val="none" w:sz="0" w:space="0" w:color="auto"/>
            <w:left w:val="none" w:sz="0" w:space="0" w:color="auto"/>
            <w:bottom w:val="none" w:sz="0" w:space="0" w:color="auto"/>
            <w:right w:val="none" w:sz="0" w:space="0" w:color="auto"/>
          </w:divBdr>
          <w:divsChild>
            <w:div w:id="549808117">
              <w:marLeft w:val="0"/>
              <w:marRight w:val="0"/>
              <w:marTop w:val="0"/>
              <w:marBottom w:val="0"/>
              <w:divBdr>
                <w:top w:val="none" w:sz="0" w:space="0" w:color="auto"/>
                <w:left w:val="none" w:sz="0" w:space="0" w:color="auto"/>
                <w:bottom w:val="none" w:sz="0" w:space="0" w:color="auto"/>
                <w:right w:val="none" w:sz="0" w:space="0" w:color="auto"/>
              </w:divBdr>
              <w:divsChild>
                <w:div w:id="1947691974">
                  <w:marLeft w:val="0"/>
                  <w:marRight w:val="0"/>
                  <w:marTop w:val="300"/>
                  <w:marBottom w:val="0"/>
                  <w:divBdr>
                    <w:top w:val="none" w:sz="0" w:space="0" w:color="auto"/>
                    <w:left w:val="none" w:sz="0" w:space="0" w:color="auto"/>
                    <w:bottom w:val="none" w:sz="0" w:space="0" w:color="auto"/>
                    <w:right w:val="none" w:sz="0" w:space="0" w:color="auto"/>
                  </w:divBdr>
                  <w:divsChild>
                    <w:div w:id="400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96629">
      <w:bodyDiv w:val="1"/>
      <w:marLeft w:val="0"/>
      <w:marRight w:val="0"/>
      <w:marTop w:val="0"/>
      <w:marBottom w:val="0"/>
      <w:divBdr>
        <w:top w:val="none" w:sz="0" w:space="0" w:color="auto"/>
        <w:left w:val="none" w:sz="0" w:space="0" w:color="auto"/>
        <w:bottom w:val="none" w:sz="0" w:space="0" w:color="auto"/>
        <w:right w:val="none" w:sz="0" w:space="0" w:color="auto"/>
      </w:divBdr>
    </w:div>
    <w:div w:id="1399403881">
      <w:bodyDiv w:val="1"/>
      <w:marLeft w:val="0"/>
      <w:marRight w:val="0"/>
      <w:marTop w:val="0"/>
      <w:marBottom w:val="0"/>
      <w:divBdr>
        <w:top w:val="none" w:sz="0" w:space="0" w:color="auto"/>
        <w:left w:val="none" w:sz="0" w:space="0" w:color="auto"/>
        <w:bottom w:val="none" w:sz="0" w:space="0" w:color="auto"/>
        <w:right w:val="none" w:sz="0" w:space="0" w:color="auto"/>
      </w:divBdr>
      <w:divsChild>
        <w:div w:id="251746999">
          <w:marLeft w:val="0"/>
          <w:marRight w:val="0"/>
          <w:marTop w:val="0"/>
          <w:marBottom w:val="0"/>
          <w:divBdr>
            <w:top w:val="none" w:sz="0" w:space="0" w:color="auto"/>
            <w:left w:val="none" w:sz="0" w:space="0" w:color="auto"/>
            <w:bottom w:val="none" w:sz="0" w:space="0" w:color="auto"/>
            <w:right w:val="none" w:sz="0" w:space="0" w:color="auto"/>
          </w:divBdr>
          <w:divsChild>
            <w:div w:id="1987393937">
              <w:marLeft w:val="0"/>
              <w:marRight w:val="0"/>
              <w:marTop w:val="0"/>
              <w:marBottom w:val="0"/>
              <w:divBdr>
                <w:top w:val="none" w:sz="0" w:space="0" w:color="auto"/>
                <w:left w:val="none" w:sz="0" w:space="0" w:color="auto"/>
                <w:bottom w:val="none" w:sz="0" w:space="0" w:color="auto"/>
                <w:right w:val="none" w:sz="0" w:space="0" w:color="auto"/>
              </w:divBdr>
              <w:divsChild>
                <w:div w:id="2061247303">
                  <w:marLeft w:val="0"/>
                  <w:marRight w:val="0"/>
                  <w:marTop w:val="0"/>
                  <w:marBottom w:val="0"/>
                  <w:divBdr>
                    <w:top w:val="none" w:sz="0" w:space="0" w:color="auto"/>
                    <w:left w:val="none" w:sz="0" w:space="0" w:color="auto"/>
                    <w:bottom w:val="none" w:sz="0" w:space="0" w:color="auto"/>
                    <w:right w:val="none" w:sz="0" w:space="0" w:color="auto"/>
                  </w:divBdr>
                  <w:divsChild>
                    <w:div w:id="337774726">
                      <w:marLeft w:val="0"/>
                      <w:marRight w:val="0"/>
                      <w:marTop w:val="0"/>
                      <w:marBottom w:val="0"/>
                      <w:divBdr>
                        <w:top w:val="none" w:sz="0" w:space="0" w:color="auto"/>
                        <w:left w:val="none" w:sz="0" w:space="0" w:color="auto"/>
                        <w:bottom w:val="none" w:sz="0" w:space="0" w:color="auto"/>
                        <w:right w:val="none" w:sz="0" w:space="0" w:color="auto"/>
                      </w:divBdr>
                      <w:divsChild>
                        <w:div w:id="1641114822">
                          <w:marLeft w:val="0"/>
                          <w:marRight w:val="0"/>
                          <w:marTop w:val="0"/>
                          <w:marBottom w:val="0"/>
                          <w:divBdr>
                            <w:top w:val="none" w:sz="0" w:space="0" w:color="auto"/>
                            <w:left w:val="none" w:sz="0" w:space="0" w:color="auto"/>
                            <w:bottom w:val="none" w:sz="0" w:space="0" w:color="auto"/>
                            <w:right w:val="none" w:sz="0" w:space="0" w:color="auto"/>
                          </w:divBdr>
                          <w:divsChild>
                            <w:div w:id="2037460317">
                              <w:marLeft w:val="0"/>
                              <w:marRight w:val="0"/>
                              <w:marTop w:val="0"/>
                              <w:marBottom w:val="0"/>
                              <w:divBdr>
                                <w:top w:val="none" w:sz="0" w:space="0" w:color="auto"/>
                                <w:left w:val="none" w:sz="0" w:space="0" w:color="auto"/>
                                <w:bottom w:val="none" w:sz="0" w:space="0" w:color="auto"/>
                                <w:right w:val="none" w:sz="0" w:space="0" w:color="auto"/>
                              </w:divBdr>
                              <w:divsChild>
                                <w:div w:id="597981472">
                                  <w:marLeft w:val="0"/>
                                  <w:marRight w:val="0"/>
                                  <w:marTop w:val="0"/>
                                  <w:marBottom w:val="0"/>
                                  <w:divBdr>
                                    <w:top w:val="none" w:sz="0" w:space="0" w:color="auto"/>
                                    <w:left w:val="none" w:sz="0" w:space="0" w:color="auto"/>
                                    <w:bottom w:val="none" w:sz="0" w:space="0" w:color="auto"/>
                                    <w:right w:val="none" w:sz="0" w:space="0" w:color="auto"/>
                                  </w:divBdr>
                                  <w:divsChild>
                                    <w:div w:id="1634679349">
                                      <w:marLeft w:val="0"/>
                                      <w:marRight w:val="0"/>
                                      <w:marTop w:val="0"/>
                                      <w:marBottom w:val="0"/>
                                      <w:divBdr>
                                        <w:top w:val="none" w:sz="0" w:space="0" w:color="auto"/>
                                        <w:left w:val="none" w:sz="0" w:space="0" w:color="auto"/>
                                        <w:bottom w:val="none" w:sz="0" w:space="0" w:color="auto"/>
                                        <w:right w:val="none" w:sz="0" w:space="0" w:color="auto"/>
                                      </w:divBdr>
                                      <w:divsChild>
                                        <w:div w:id="681316996">
                                          <w:marLeft w:val="0"/>
                                          <w:marRight w:val="0"/>
                                          <w:marTop w:val="0"/>
                                          <w:marBottom w:val="0"/>
                                          <w:divBdr>
                                            <w:top w:val="none" w:sz="0" w:space="0" w:color="auto"/>
                                            <w:left w:val="none" w:sz="0" w:space="0" w:color="auto"/>
                                            <w:bottom w:val="none" w:sz="0" w:space="0" w:color="auto"/>
                                            <w:right w:val="none" w:sz="0" w:space="0" w:color="auto"/>
                                          </w:divBdr>
                                          <w:divsChild>
                                            <w:div w:id="581331152">
                                              <w:marLeft w:val="0"/>
                                              <w:marRight w:val="0"/>
                                              <w:marTop w:val="0"/>
                                              <w:marBottom w:val="0"/>
                                              <w:divBdr>
                                                <w:top w:val="none" w:sz="0" w:space="0" w:color="auto"/>
                                                <w:left w:val="none" w:sz="0" w:space="0" w:color="auto"/>
                                                <w:bottom w:val="none" w:sz="0" w:space="0" w:color="auto"/>
                                                <w:right w:val="none" w:sz="0" w:space="0" w:color="auto"/>
                                              </w:divBdr>
                                              <w:divsChild>
                                                <w:div w:id="12136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999190">
      <w:bodyDiv w:val="1"/>
      <w:marLeft w:val="0"/>
      <w:marRight w:val="0"/>
      <w:marTop w:val="0"/>
      <w:marBottom w:val="0"/>
      <w:divBdr>
        <w:top w:val="none" w:sz="0" w:space="0" w:color="auto"/>
        <w:left w:val="none" w:sz="0" w:space="0" w:color="auto"/>
        <w:bottom w:val="none" w:sz="0" w:space="0" w:color="auto"/>
        <w:right w:val="none" w:sz="0" w:space="0" w:color="auto"/>
      </w:divBdr>
    </w:div>
    <w:div w:id="1461995023">
      <w:bodyDiv w:val="1"/>
      <w:marLeft w:val="0"/>
      <w:marRight w:val="0"/>
      <w:marTop w:val="0"/>
      <w:marBottom w:val="0"/>
      <w:divBdr>
        <w:top w:val="none" w:sz="0" w:space="0" w:color="auto"/>
        <w:left w:val="none" w:sz="0" w:space="0" w:color="auto"/>
        <w:bottom w:val="none" w:sz="0" w:space="0" w:color="auto"/>
        <w:right w:val="none" w:sz="0" w:space="0" w:color="auto"/>
      </w:divBdr>
    </w:div>
    <w:div w:id="1556429016">
      <w:bodyDiv w:val="1"/>
      <w:marLeft w:val="0"/>
      <w:marRight w:val="0"/>
      <w:marTop w:val="0"/>
      <w:marBottom w:val="0"/>
      <w:divBdr>
        <w:top w:val="none" w:sz="0" w:space="0" w:color="auto"/>
        <w:left w:val="none" w:sz="0" w:space="0" w:color="auto"/>
        <w:bottom w:val="none" w:sz="0" w:space="0" w:color="auto"/>
        <w:right w:val="none" w:sz="0" w:space="0" w:color="auto"/>
      </w:divBdr>
      <w:divsChild>
        <w:div w:id="1726955166">
          <w:marLeft w:val="0"/>
          <w:marRight w:val="0"/>
          <w:marTop w:val="0"/>
          <w:marBottom w:val="0"/>
          <w:divBdr>
            <w:top w:val="none" w:sz="0" w:space="0" w:color="auto"/>
            <w:left w:val="none" w:sz="0" w:space="0" w:color="auto"/>
            <w:bottom w:val="none" w:sz="0" w:space="0" w:color="auto"/>
            <w:right w:val="none" w:sz="0" w:space="0" w:color="auto"/>
          </w:divBdr>
        </w:div>
      </w:divsChild>
    </w:div>
    <w:div w:id="1569681282">
      <w:bodyDiv w:val="1"/>
      <w:marLeft w:val="0"/>
      <w:marRight w:val="0"/>
      <w:marTop w:val="0"/>
      <w:marBottom w:val="0"/>
      <w:divBdr>
        <w:top w:val="none" w:sz="0" w:space="0" w:color="auto"/>
        <w:left w:val="none" w:sz="0" w:space="0" w:color="auto"/>
        <w:bottom w:val="none" w:sz="0" w:space="0" w:color="auto"/>
        <w:right w:val="none" w:sz="0" w:space="0" w:color="auto"/>
      </w:divBdr>
      <w:divsChild>
        <w:div w:id="728379047">
          <w:marLeft w:val="547"/>
          <w:marRight w:val="0"/>
          <w:marTop w:val="86"/>
          <w:marBottom w:val="0"/>
          <w:divBdr>
            <w:top w:val="none" w:sz="0" w:space="0" w:color="auto"/>
            <w:left w:val="none" w:sz="0" w:space="0" w:color="auto"/>
            <w:bottom w:val="none" w:sz="0" w:space="0" w:color="auto"/>
            <w:right w:val="none" w:sz="0" w:space="0" w:color="auto"/>
          </w:divBdr>
        </w:div>
        <w:div w:id="932475202">
          <w:marLeft w:val="547"/>
          <w:marRight w:val="0"/>
          <w:marTop w:val="86"/>
          <w:marBottom w:val="0"/>
          <w:divBdr>
            <w:top w:val="none" w:sz="0" w:space="0" w:color="auto"/>
            <w:left w:val="none" w:sz="0" w:space="0" w:color="auto"/>
            <w:bottom w:val="none" w:sz="0" w:space="0" w:color="auto"/>
            <w:right w:val="none" w:sz="0" w:space="0" w:color="auto"/>
          </w:divBdr>
        </w:div>
        <w:div w:id="961154785">
          <w:marLeft w:val="547"/>
          <w:marRight w:val="0"/>
          <w:marTop w:val="86"/>
          <w:marBottom w:val="0"/>
          <w:divBdr>
            <w:top w:val="none" w:sz="0" w:space="0" w:color="auto"/>
            <w:left w:val="none" w:sz="0" w:space="0" w:color="auto"/>
            <w:bottom w:val="none" w:sz="0" w:space="0" w:color="auto"/>
            <w:right w:val="none" w:sz="0" w:space="0" w:color="auto"/>
          </w:divBdr>
        </w:div>
        <w:div w:id="1343892258">
          <w:marLeft w:val="547"/>
          <w:marRight w:val="0"/>
          <w:marTop w:val="86"/>
          <w:marBottom w:val="0"/>
          <w:divBdr>
            <w:top w:val="none" w:sz="0" w:space="0" w:color="auto"/>
            <w:left w:val="none" w:sz="0" w:space="0" w:color="auto"/>
            <w:bottom w:val="none" w:sz="0" w:space="0" w:color="auto"/>
            <w:right w:val="none" w:sz="0" w:space="0" w:color="auto"/>
          </w:divBdr>
        </w:div>
        <w:div w:id="1419449021">
          <w:marLeft w:val="547"/>
          <w:marRight w:val="0"/>
          <w:marTop w:val="86"/>
          <w:marBottom w:val="0"/>
          <w:divBdr>
            <w:top w:val="none" w:sz="0" w:space="0" w:color="auto"/>
            <w:left w:val="none" w:sz="0" w:space="0" w:color="auto"/>
            <w:bottom w:val="none" w:sz="0" w:space="0" w:color="auto"/>
            <w:right w:val="none" w:sz="0" w:space="0" w:color="auto"/>
          </w:divBdr>
        </w:div>
        <w:div w:id="1698659446">
          <w:marLeft w:val="547"/>
          <w:marRight w:val="0"/>
          <w:marTop w:val="86"/>
          <w:marBottom w:val="0"/>
          <w:divBdr>
            <w:top w:val="none" w:sz="0" w:space="0" w:color="auto"/>
            <w:left w:val="none" w:sz="0" w:space="0" w:color="auto"/>
            <w:bottom w:val="none" w:sz="0" w:space="0" w:color="auto"/>
            <w:right w:val="none" w:sz="0" w:space="0" w:color="auto"/>
          </w:divBdr>
        </w:div>
      </w:divsChild>
    </w:div>
    <w:div w:id="1612859573">
      <w:bodyDiv w:val="1"/>
      <w:marLeft w:val="0"/>
      <w:marRight w:val="0"/>
      <w:marTop w:val="0"/>
      <w:marBottom w:val="0"/>
      <w:divBdr>
        <w:top w:val="none" w:sz="0" w:space="0" w:color="auto"/>
        <w:left w:val="none" w:sz="0" w:space="0" w:color="auto"/>
        <w:bottom w:val="none" w:sz="0" w:space="0" w:color="auto"/>
        <w:right w:val="none" w:sz="0" w:space="0" w:color="auto"/>
      </w:divBdr>
      <w:divsChild>
        <w:div w:id="202984923">
          <w:marLeft w:val="0"/>
          <w:marRight w:val="0"/>
          <w:marTop w:val="0"/>
          <w:marBottom w:val="0"/>
          <w:divBdr>
            <w:top w:val="none" w:sz="0" w:space="0" w:color="auto"/>
            <w:left w:val="none" w:sz="0" w:space="0" w:color="auto"/>
            <w:bottom w:val="none" w:sz="0" w:space="0" w:color="auto"/>
            <w:right w:val="none" w:sz="0" w:space="0" w:color="auto"/>
          </w:divBdr>
          <w:divsChild>
            <w:div w:id="315885582">
              <w:marLeft w:val="0"/>
              <w:marRight w:val="0"/>
              <w:marTop w:val="0"/>
              <w:marBottom w:val="0"/>
              <w:divBdr>
                <w:top w:val="none" w:sz="0" w:space="0" w:color="auto"/>
                <w:left w:val="none" w:sz="0" w:space="0" w:color="auto"/>
                <w:bottom w:val="none" w:sz="0" w:space="0" w:color="auto"/>
                <w:right w:val="none" w:sz="0" w:space="0" w:color="auto"/>
              </w:divBdr>
              <w:divsChild>
                <w:div w:id="118955958">
                  <w:marLeft w:val="0"/>
                  <w:marRight w:val="0"/>
                  <w:marTop w:val="300"/>
                  <w:marBottom w:val="0"/>
                  <w:divBdr>
                    <w:top w:val="none" w:sz="0" w:space="0" w:color="auto"/>
                    <w:left w:val="none" w:sz="0" w:space="0" w:color="auto"/>
                    <w:bottom w:val="none" w:sz="0" w:space="0" w:color="auto"/>
                    <w:right w:val="none" w:sz="0" w:space="0" w:color="auto"/>
                  </w:divBdr>
                  <w:divsChild>
                    <w:div w:id="14642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36032">
      <w:bodyDiv w:val="1"/>
      <w:marLeft w:val="0"/>
      <w:marRight w:val="0"/>
      <w:marTop w:val="0"/>
      <w:marBottom w:val="0"/>
      <w:divBdr>
        <w:top w:val="none" w:sz="0" w:space="0" w:color="auto"/>
        <w:left w:val="none" w:sz="0" w:space="0" w:color="auto"/>
        <w:bottom w:val="none" w:sz="0" w:space="0" w:color="auto"/>
        <w:right w:val="none" w:sz="0" w:space="0" w:color="auto"/>
      </w:divBdr>
    </w:div>
    <w:div w:id="1722054261">
      <w:bodyDiv w:val="1"/>
      <w:marLeft w:val="0"/>
      <w:marRight w:val="0"/>
      <w:marTop w:val="0"/>
      <w:marBottom w:val="0"/>
      <w:divBdr>
        <w:top w:val="none" w:sz="0" w:space="0" w:color="auto"/>
        <w:left w:val="none" w:sz="0" w:space="0" w:color="auto"/>
        <w:bottom w:val="none" w:sz="0" w:space="0" w:color="auto"/>
        <w:right w:val="none" w:sz="0" w:space="0" w:color="auto"/>
      </w:divBdr>
      <w:divsChild>
        <w:div w:id="192962606">
          <w:marLeft w:val="0"/>
          <w:marRight w:val="0"/>
          <w:marTop w:val="0"/>
          <w:marBottom w:val="0"/>
          <w:divBdr>
            <w:top w:val="none" w:sz="0" w:space="0" w:color="auto"/>
            <w:left w:val="none" w:sz="0" w:space="0" w:color="auto"/>
            <w:bottom w:val="none" w:sz="0" w:space="0" w:color="auto"/>
            <w:right w:val="none" w:sz="0" w:space="0" w:color="auto"/>
          </w:divBdr>
          <w:divsChild>
            <w:div w:id="723408102">
              <w:marLeft w:val="0"/>
              <w:marRight w:val="0"/>
              <w:marTop w:val="0"/>
              <w:marBottom w:val="0"/>
              <w:divBdr>
                <w:top w:val="none" w:sz="0" w:space="0" w:color="auto"/>
                <w:left w:val="none" w:sz="0" w:space="0" w:color="auto"/>
                <w:bottom w:val="none" w:sz="0" w:space="0" w:color="auto"/>
                <w:right w:val="none" w:sz="0" w:space="0" w:color="auto"/>
              </w:divBdr>
              <w:divsChild>
                <w:div w:id="130094269">
                  <w:marLeft w:val="0"/>
                  <w:marRight w:val="0"/>
                  <w:marTop w:val="0"/>
                  <w:marBottom w:val="0"/>
                  <w:divBdr>
                    <w:top w:val="none" w:sz="0" w:space="0" w:color="auto"/>
                    <w:left w:val="none" w:sz="0" w:space="0" w:color="auto"/>
                    <w:bottom w:val="none" w:sz="0" w:space="0" w:color="auto"/>
                    <w:right w:val="none" w:sz="0" w:space="0" w:color="auto"/>
                  </w:divBdr>
                  <w:divsChild>
                    <w:div w:id="249121824">
                      <w:marLeft w:val="0"/>
                      <w:marRight w:val="0"/>
                      <w:marTop w:val="0"/>
                      <w:marBottom w:val="0"/>
                      <w:divBdr>
                        <w:top w:val="none" w:sz="0" w:space="0" w:color="auto"/>
                        <w:left w:val="none" w:sz="0" w:space="0" w:color="auto"/>
                        <w:bottom w:val="none" w:sz="0" w:space="0" w:color="auto"/>
                        <w:right w:val="none" w:sz="0" w:space="0" w:color="auto"/>
                      </w:divBdr>
                      <w:divsChild>
                        <w:div w:id="1258902087">
                          <w:marLeft w:val="0"/>
                          <w:marRight w:val="0"/>
                          <w:marTop w:val="0"/>
                          <w:marBottom w:val="0"/>
                          <w:divBdr>
                            <w:top w:val="none" w:sz="0" w:space="0" w:color="auto"/>
                            <w:left w:val="none" w:sz="0" w:space="0" w:color="auto"/>
                            <w:bottom w:val="none" w:sz="0" w:space="0" w:color="auto"/>
                            <w:right w:val="none" w:sz="0" w:space="0" w:color="auto"/>
                          </w:divBdr>
                          <w:divsChild>
                            <w:div w:id="232206128">
                              <w:marLeft w:val="0"/>
                              <w:marRight w:val="0"/>
                              <w:marTop w:val="0"/>
                              <w:marBottom w:val="0"/>
                              <w:divBdr>
                                <w:top w:val="none" w:sz="0" w:space="0" w:color="auto"/>
                                <w:left w:val="none" w:sz="0" w:space="0" w:color="auto"/>
                                <w:bottom w:val="none" w:sz="0" w:space="0" w:color="auto"/>
                                <w:right w:val="none" w:sz="0" w:space="0" w:color="auto"/>
                              </w:divBdr>
                              <w:divsChild>
                                <w:div w:id="1931308277">
                                  <w:marLeft w:val="0"/>
                                  <w:marRight w:val="0"/>
                                  <w:marTop w:val="0"/>
                                  <w:marBottom w:val="0"/>
                                  <w:divBdr>
                                    <w:top w:val="none" w:sz="0" w:space="0" w:color="auto"/>
                                    <w:left w:val="none" w:sz="0" w:space="0" w:color="auto"/>
                                    <w:bottom w:val="none" w:sz="0" w:space="0" w:color="auto"/>
                                    <w:right w:val="none" w:sz="0" w:space="0" w:color="auto"/>
                                  </w:divBdr>
                                  <w:divsChild>
                                    <w:div w:id="741148095">
                                      <w:marLeft w:val="0"/>
                                      <w:marRight w:val="0"/>
                                      <w:marTop w:val="0"/>
                                      <w:marBottom w:val="0"/>
                                      <w:divBdr>
                                        <w:top w:val="none" w:sz="0" w:space="0" w:color="auto"/>
                                        <w:left w:val="none" w:sz="0" w:space="0" w:color="auto"/>
                                        <w:bottom w:val="none" w:sz="0" w:space="0" w:color="auto"/>
                                        <w:right w:val="none" w:sz="0" w:space="0" w:color="auto"/>
                                      </w:divBdr>
                                      <w:divsChild>
                                        <w:div w:id="1194341768">
                                          <w:marLeft w:val="0"/>
                                          <w:marRight w:val="0"/>
                                          <w:marTop w:val="0"/>
                                          <w:marBottom w:val="0"/>
                                          <w:divBdr>
                                            <w:top w:val="none" w:sz="0" w:space="0" w:color="auto"/>
                                            <w:left w:val="none" w:sz="0" w:space="0" w:color="auto"/>
                                            <w:bottom w:val="none" w:sz="0" w:space="0" w:color="auto"/>
                                            <w:right w:val="none" w:sz="0" w:space="0" w:color="auto"/>
                                          </w:divBdr>
                                          <w:divsChild>
                                            <w:div w:id="76754989">
                                              <w:marLeft w:val="0"/>
                                              <w:marRight w:val="0"/>
                                              <w:marTop w:val="0"/>
                                              <w:marBottom w:val="0"/>
                                              <w:divBdr>
                                                <w:top w:val="none" w:sz="0" w:space="0" w:color="auto"/>
                                                <w:left w:val="none" w:sz="0" w:space="0" w:color="auto"/>
                                                <w:bottom w:val="none" w:sz="0" w:space="0" w:color="auto"/>
                                                <w:right w:val="none" w:sz="0" w:space="0" w:color="auto"/>
                                              </w:divBdr>
                                              <w:divsChild>
                                                <w:div w:id="736785800">
                                                  <w:marLeft w:val="0"/>
                                                  <w:marRight w:val="0"/>
                                                  <w:marTop w:val="0"/>
                                                  <w:marBottom w:val="0"/>
                                                  <w:divBdr>
                                                    <w:top w:val="none" w:sz="0" w:space="0" w:color="auto"/>
                                                    <w:left w:val="none" w:sz="0" w:space="0" w:color="auto"/>
                                                    <w:bottom w:val="none" w:sz="0" w:space="0" w:color="auto"/>
                                                    <w:right w:val="none" w:sz="0" w:space="0" w:color="auto"/>
                                                  </w:divBdr>
                                                  <w:divsChild>
                                                    <w:div w:id="1013070676">
                                                      <w:marLeft w:val="0"/>
                                                      <w:marRight w:val="0"/>
                                                      <w:marTop w:val="0"/>
                                                      <w:marBottom w:val="0"/>
                                                      <w:divBdr>
                                                        <w:top w:val="none" w:sz="0" w:space="0" w:color="auto"/>
                                                        <w:left w:val="none" w:sz="0" w:space="0" w:color="auto"/>
                                                        <w:bottom w:val="none" w:sz="0" w:space="0" w:color="auto"/>
                                                        <w:right w:val="none" w:sz="0" w:space="0" w:color="auto"/>
                                                      </w:divBdr>
                                                      <w:divsChild>
                                                        <w:div w:id="16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111543">
      <w:bodyDiv w:val="1"/>
      <w:marLeft w:val="0"/>
      <w:marRight w:val="0"/>
      <w:marTop w:val="0"/>
      <w:marBottom w:val="0"/>
      <w:divBdr>
        <w:top w:val="none" w:sz="0" w:space="0" w:color="auto"/>
        <w:left w:val="none" w:sz="0" w:space="0" w:color="auto"/>
        <w:bottom w:val="none" w:sz="0" w:space="0" w:color="auto"/>
        <w:right w:val="none" w:sz="0" w:space="0" w:color="auto"/>
      </w:divBdr>
      <w:divsChild>
        <w:div w:id="1052844400">
          <w:marLeft w:val="0"/>
          <w:marRight w:val="0"/>
          <w:marTop w:val="100"/>
          <w:marBottom w:val="100"/>
          <w:divBdr>
            <w:top w:val="none" w:sz="0" w:space="0" w:color="auto"/>
            <w:left w:val="single" w:sz="6" w:space="0" w:color="CCCCCC"/>
            <w:bottom w:val="none" w:sz="0" w:space="0" w:color="auto"/>
            <w:right w:val="single" w:sz="6" w:space="0" w:color="CCCCCC"/>
          </w:divBdr>
          <w:divsChild>
            <w:div w:id="61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721">
      <w:bodyDiv w:val="1"/>
      <w:marLeft w:val="0"/>
      <w:marRight w:val="0"/>
      <w:marTop w:val="0"/>
      <w:marBottom w:val="0"/>
      <w:divBdr>
        <w:top w:val="none" w:sz="0" w:space="0" w:color="auto"/>
        <w:left w:val="none" w:sz="0" w:space="0" w:color="auto"/>
        <w:bottom w:val="none" w:sz="0" w:space="0" w:color="auto"/>
        <w:right w:val="none" w:sz="0" w:space="0" w:color="auto"/>
      </w:divBdr>
    </w:div>
    <w:div w:id="1829321636">
      <w:bodyDiv w:val="1"/>
      <w:marLeft w:val="0"/>
      <w:marRight w:val="0"/>
      <w:marTop w:val="0"/>
      <w:marBottom w:val="0"/>
      <w:divBdr>
        <w:top w:val="none" w:sz="0" w:space="0" w:color="auto"/>
        <w:left w:val="none" w:sz="0" w:space="0" w:color="auto"/>
        <w:bottom w:val="none" w:sz="0" w:space="0" w:color="auto"/>
        <w:right w:val="none" w:sz="0" w:space="0" w:color="auto"/>
      </w:divBdr>
      <w:divsChild>
        <w:div w:id="32660172">
          <w:marLeft w:val="0"/>
          <w:marRight w:val="0"/>
          <w:marTop w:val="100"/>
          <w:marBottom w:val="100"/>
          <w:divBdr>
            <w:top w:val="none" w:sz="0" w:space="0" w:color="auto"/>
            <w:left w:val="single" w:sz="6" w:space="0" w:color="CCCCCC"/>
            <w:bottom w:val="none" w:sz="0" w:space="0" w:color="auto"/>
            <w:right w:val="single" w:sz="6" w:space="0" w:color="CCCCCC"/>
          </w:divBdr>
          <w:divsChild>
            <w:div w:id="2125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680">
      <w:bodyDiv w:val="1"/>
      <w:marLeft w:val="0"/>
      <w:marRight w:val="0"/>
      <w:marTop w:val="0"/>
      <w:marBottom w:val="0"/>
      <w:divBdr>
        <w:top w:val="none" w:sz="0" w:space="0" w:color="auto"/>
        <w:left w:val="none" w:sz="0" w:space="0" w:color="auto"/>
        <w:bottom w:val="none" w:sz="0" w:space="0" w:color="auto"/>
        <w:right w:val="none" w:sz="0" w:space="0" w:color="auto"/>
      </w:divBdr>
    </w:div>
    <w:div w:id="1996564813">
      <w:bodyDiv w:val="1"/>
      <w:marLeft w:val="0"/>
      <w:marRight w:val="0"/>
      <w:marTop w:val="0"/>
      <w:marBottom w:val="0"/>
      <w:divBdr>
        <w:top w:val="none" w:sz="0" w:space="0" w:color="auto"/>
        <w:left w:val="none" w:sz="0" w:space="0" w:color="auto"/>
        <w:bottom w:val="none" w:sz="0" w:space="0" w:color="auto"/>
        <w:right w:val="none" w:sz="0" w:space="0" w:color="auto"/>
      </w:divBdr>
      <w:divsChild>
        <w:div w:id="549730941">
          <w:marLeft w:val="0"/>
          <w:marRight w:val="0"/>
          <w:marTop w:val="0"/>
          <w:marBottom w:val="0"/>
          <w:divBdr>
            <w:top w:val="none" w:sz="0" w:space="0" w:color="auto"/>
            <w:left w:val="none" w:sz="0" w:space="0" w:color="auto"/>
            <w:bottom w:val="none" w:sz="0" w:space="0" w:color="auto"/>
            <w:right w:val="none" w:sz="0" w:space="0" w:color="auto"/>
          </w:divBdr>
          <w:divsChild>
            <w:div w:id="935408691">
              <w:marLeft w:val="0"/>
              <w:marRight w:val="0"/>
              <w:marTop w:val="0"/>
              <w:marBottom w:val="0"/>
              <w:divBdr>
                <w:top w:val="none" w:sz="0" w:space="0" w:color="auto"/>
                <w:left w:val="none" w:sz="0" w:space="0" w:color="auto"/>
                <w:bottom w:val="none" w:sz="0" w:space="0" w:color="auto"/>
                <w:right w:val="none" w:sz="0" w:space="0" w:color="auto"/>
              </w:divBdr>
              <w:divsChild>
                <w:div w:id="349452607">
                  <w:marLeft w:val="0"/>
                  <w:marRight w:val="0"/>
                  <w:marTop w:val="0"/>
                  <w:marBottom w:val="0"/>
                  <w:divBdr>
                    <w:top w:val="none" w:sz="0" w:space="0" w:color="auto"/>
                    <w:left w:val="none" w:sz="0" w:space="0" w:color="auto"/>
                    <w:bottom w:val="none" w:sz="0" w:space="0" w:color="auto"/>
                    <w:right w:val="none" w:sz="0" w:space="0" w:color="auto"/>
                  </w:divBdr>
                  <w:divsChild>
                    <w:div w:id="256787284">
                      <w:marLeft w:val="0"/>
                      <w:marRight w:val="0"/>
                      <w:marTop w:val="0"/>
                      <w:marBottom w:val="0"/>
                      <w:divBdr>
                        <w:top w:val="none" w:sz="0" w:space="0" w:color="auto"/>
                        <w:left w:val="none" w:sz="0" w:space="0" w:color="auto"/>
                        <w:bottom w:val="none" w:sz="0" w:space="0" w:color="auto"/>
                        <w:right w:val="none" w:sz="0" w:space="0" w:color="auto"/>
                      </w:divBdr>
                      <w:divsChild>
                        <w:div w:id="14140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60340">
      <w:bodyDiv w:val="1"/>
      <w:marLeft w:val="0"/>
      <w:marRight w:val="0"/>
      <w:marTop w:val="0"/>
      <w:marBottom w:val="0"/>
      <w:divBdr>
        <w:top w:val="none" w:sz="0" w:space="0" w:color="auto"/>
        <w:left w:val="none" w:sz="0" w:space="0" w:color="auto"/>
        <w:bottom w:val="none" w:sz="0" w:space="0" w:color="auto"/>
        <w:right w:val="none" w:sz="0" w:space="0" w:color="auto"/>
      </w:divBdr>
      <w:divsChild>
        <w:div w:id="1632125956">
          <w:marLeft w:val="0"/>
          <w:marRight w:val="0"/>
          <w:marTop w:val="0"/>
          <w:marBottom w:val="0"/>
          <w:divBdr>
            <w:top w:val="none" w:sz="0" w:space="0" w:color="auto"/>
            <w:left w:val="none" w:sz="0" w:space="0" w:color="auto"/>
            <w:bottom w:val="none" w:sz="0" w:space="0" w:color="auto"/>
            <w:right w:val="none" w:sz="0" w:space="0" w:color="auto"/>
          </w:divBdr>
          <w:divsChild>
            <w:div w:id="337466223">
              <w:marLeft w:val="0"/>
              <w:marRight w:val="0"/>
              <w:marTop w:val="0"/>
              <w:marBottom w:val="0"/>
              <w:divBdr>
                <w:top w:val="none" w:sz="0" w:space="0" w:color="auto"/>
                <w:left w:val="none" w:sz="0" w:space="0" w:color="auto"/>
                <w:bottom w:val="none" w:sz="0" w:space="0" w:color="auto"/>
                <w:right w:val="none" w:sz="0" w:space="0" w:color="auto"/>
              </w:divBdr>
              <w:divsChild>
                <w:div w:id="1362128174">
                  <w:marLeft w:val="0"/>
                  <w:marRight w:val="0"/>
                  <w:marTop w:val="0"/>
                  <w:marBottom w:val="0"/>
                  <w:divBdr>
                    <w:top w:val="none" w:sz="0" w:space="0" w:color="auto"/>
                    <w:left w:val="none" w:sz="0" w:space="0" w:color="auto"/>
                    <w:bottom w:val="none" w:sz="0" w:space="0" w:color="auto"/>
                    <w:right w:val="none" w:sz="0" w:space="0" w:color="auto"/>
                  </w:divBdr>
                  <w:divsChild>
                    <w:div w:id="11630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ga.gov.au/industry/otc-argom-app2-10-microbiological.htm" TargetMode="External"/><Relationship Id="rId3" Type="http://schemas.openxmlformats.org/officeDocument/2006/relationships/hyperlink" Target="http://216.35.217.118/assets/files/defining-issues1.php" TargetMode="External"/><Relationship Id="rId7" Type="http://schemas.openxmlformats.org/officeDocument/2006/relationships/hyperlink" Target="http://ec.europa.eu/health/scientific_committees/consumer_safety/docs/sccs_s_006.pdf" TargetMode="External"/><Relationship Id="rId2" Type="http://schemas.openxmlformats.org/officeDocument/2006/relationships/hyperlink" Target="http://www.researchgate.net/publication/233414828_Microbiological_Quality_Management_for_the_Production_of_Cosmetics_and_Detergents" TargetMode="External"/><Relationship Id="rId1" Type="http://schemas.openxmlformats.org/officeDocument/2006/relationships/hyperlink" Target="http://journals.cambridgepublishing.com.au/UserDir/CambridgeJournal/Articles/roden1197.pdf" TargetMode="External"/><Relationship Id="rId6" Type="http://schemas.openxmlformats.org/officeDocument/2006/relationships/hyperlink" Target="https://science.education.nih.gov/supplements/nih1/diseases/guide/understanding1.html" TargetMode="External"/><Relationship Id="rId11" Type="http://schemas.openxmlformats.org/officeDocument/2006/relationships/hyperlink" Target="http://www.fda.gov/Food/FoodScienceResearch/LaboratoryMethods/ucm073598.htm" TargetMode="External"/><Relationship Id="rId5" Type="http://schemas.openxmlformats.org/officeDocument/2006/relationships/hyperlink" Target="http://microbiology.uchicago.edu/" TargetMode="External"/><Relationship Id="rId10" Type="http://schemas.openxmlformats.org/officeDocument/2006/relationships/hyperlink" Target="http://www.fda.gov/cosmetics/guidanceregulation/lawsregulations/ucm074162.htm" TargetMode="External"/><Relationship Id="rId4" Type="http://schemas.openxmlformats.org/officeDocument/2006/relationships/hyperlink" Target="http://www.prweb.com/releases/2010/02/prweb3653044.htm" TargetMode="External"/><Relationship Id="rId9" Type="http://schemas.openxmlformats.org/officeDocument/2006/relationships/hyperlink" Target="http://ec.europa.eu/health/scientific_committees/consumer_safety/docs/sccs_s_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5E720-66B2-43D5-9024-B3F204AD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A829E2E6</Template>
  <TotalTime>1</TotalTime>
  <Pages>17</Pages>
  <Words>3495</Words>
  <Characters>19927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23376</CharactersWithSpaces>
  <SharedDoc>false</SharedDoc>
  <HLinks>
    <vt:vector size="288" baseType="variant">
      <vt:variant>
        <vt:i4>4915282</vt:i4>
      </vt:variant>
      <vt:variant>
        <vt:i4>57</vt:i4>
      </vt:variant>
      <vt:variant>
        <vt:i4>0</vt:i4>
      </vt:variant>
      <vt:variant>
        <vt:i4>5</vt:i4>
      </vt:variant>
      <vt:variant>
        <vt:lpwstr>http://www.productsafety.gov.au/content/index.phtml/itemId/1002055/fromItemId/971652</vt:lpwstr>
      </vt:variant>
      <vt:variant>
        <vt:lpwstr/>
      </vt:variant>
      <vt:variant>
        <vt:i4>5636177</vt:i4>
      </vt:variant>
      <vt:variant>
        <vt:i4>54</vt:i4>
      </vt:variant>
      <vt:variant>
        <vt:i4>0</vt:i4>
      </vt:variant>
      <vt:variant>
        <vt:i4>5</vt:i4>
      </vt:variant>
      <vt:variant>
        <vt:lpwstr>http://www.recalls.gov.au/content/index.phtml/itemId/1049918</vt:lpwstr>
      </vt:variant>
      <vt:variant>
        <vt:lpwstr/>
      </vt:variant>
      <vt:variant>
        <vt:i4>5505117</vt:i4>
      </vt:variant>
      <vt:variant>
        <vt:i4>51</vt:i4>
      </vt:variant>
      <vt:variant>
        <vt:i4>0</vt:i4>
      </vt:variant>
      <vt:variant>
        <vt:i4>5</vt:i4>
      </vt:variant>
      <vt:variant>
        <vt:lpwstr>http://www.recalls.gov.au/content/index.phtml/itemId/1050042</vt:lpwstr>
      </vt:variant>
      <vt:variant>
        <vt:lpwstr/>
      </vt:variant>
      <vt:variant>
        <vt:i4>5898315</vt:i4>
      </vt:variant>
      <vt:variant>
        <vt:i4>45</vt:i4>
      </vt:variant>
      <vt:variant>
        <vt:i4>0</vt:i4>
      </vt:variant>
      <vt:variant>
        <vt:i4>5</vt:i4>
      </vt:variant>
      <vt:variant>
        <vt:lpwstr>http://boughtondermatology.com/information-view/candidiasis/</vt:lpwstr>
      </vt:variant>
      <vt:variant>
        <vt:lpwstr/>
      </vt:variant>
      <vt:variant>
        <vt:i4>1179698</vt:i4>
      </vt:variant>
      <vt:variant>
        <vt:i4>32</vt:i4>
      </vt:variant>
      <vt:variant>
        <vt:i4>0</vt:i4>
      </vt:variant>
      <vt:variant>
        <vt:i4>5</vt:i4>
      </vt:variant>
      <vt:variant>
        <vt:lpwstr/>
      </vt:variant>
      <vt:variant>
        <vt:lpwstr>_Toc380758422</vt:lpwstr>
      </vt:variant>
      <vt:variant>
        <vt:i4>1179698</vt:i4>
      </vt:variant>
      <vt:variant>
        <vt:i4>26</vt:i4>
      </vt:variant>
      <vt:variant>
        <vt:i4>0</vt:i4>
      </vt:variant>
      <vt:variant>
        <vt:i4>5</vt:i4>
      </vt:variant>
      <vt:variant>
        <vt:lpwstr/>
      </vt:variant>
      <vt:variant>
        <vt:lpwstr>_Toc380758421</vt:lpwstr>
      </vt:variant>
      <vt:variant>
        <vt:i4>1179698</vt:i4>
      </vt:variant>
      <vt:variant>
        <vt:i4>20</vt:i4>
      </vt:variant>
      <vt:variant>
        <vt:i4>0</vt:i4>
      </vt:variant>
      <vt:variant>
        <vt:i4>5</vt:i4>
      </vt:variant>
      <vt:variant>
        <vt:lpwstr/>
      </vt:variant>
      <vt:variant>
        <vt:lpwstr>_Toc380758420</vt:lpwstr>
      </vt:variant>
      <vt:variant>
        <vt:i4>1114162</vt:i4>
      </vt:variant>
      <vt:variant>
        <vt:i4>14</vt:i4>
      </vt:variant>
      <vt:variant>
        <vt:i4>0</vt:i4>
      </vt:variant>
      <vt:variant>
        <vt:i4>5</vt:i4>
      </vt:variant>
      <vt:variant>
        <vt:lpwstr/>
      </vt:variant>
      <vt:variant>
        <vt:lpwstr>_Toc380758419</vt:lpwstr>
      </vt:variant>
      <vt:variant>
        <vt:i4>1114162</vt:i4>
      </vt:variant>
      <vt:variant>
        <vt:i4>8</vt:i4>
      </vt:variant>
      <vt:variant>
        <vt:i4>0</vt:i4>
      </vt:variant>
      <vt:variant>
        <vt:i4>5</vt:i4>
      </vt:variant>
      <vt:variant>
        <vt:lpwstr/>
      </vt:variant>
      <vt:variant>
        <vt:lpwstr>_Toc380758418</vt:lpwstr>
      </vt:variant>
      <vt:variant>
        <vt:i4>1114162</vt:i4>
      </vt:variant>
      <vt:variant>
        <vt:i4>2</vt:i4>
      </vt:variant>
      <vt:variant>
        <vt:i4>0</vt:i4>
      </vt:variant>
      <vt:variant>
        <vt:i4>5</vt:i4>
      </vt:variant>
      <vt:variant>
        <vt:lpwstr/>
      </vt:variant>
      <vt:variant>
        <vt:lpwstr>_Toc380758417</vt:lpwstr>
      </vt:variant>
      <vt:variant>
        <vt:i4>7274538</vt:i4>
      </vt:variant>
      <vt:variant>
        <vt:i4>108</vt:i4>
      </vt:variant>
      <vt:variant>
        <vt:i4>0</vt:i4>
      </vt:variant>
      <vt:variant>
        <vt:i4>5</vt:i4>
      </vt:variant>
      <vt:variant>
        <vt:lpwstr>http://eur-lex.europa.eu/LexUriServ/LexUriServ.do?uri=CONSLEG:2009R1223:20130711:en:PDF</vt:lpwstr>
      </vt:variant>
      <vt:variant>
        <vt:lpwstr/>
      </vt:variant>
      <vt:variant>
        <vt:i4>852036</vt:i4>
      </vt:variant>
      <vt:variant>
        <vt:i4>105</vt:i4>
      </vt:variant>
      <vt:variant>
        <vt:i4>0</vt:i4>
      </vt:variant>
      <vt:variant>
        <vt:i4>5</vt:i4>
      </vt:variant>
      <vt:variant>
        <vt:lpwstr>http://www.americanpharmaceuticalreview.com/Featured-Articles/122201-What-is-an-Objectionable-Organism-Objectionable-Organisms-The-Shifting-Perspective/</vt:lpwstr>
      </vt:variant>
      <vt:variant>
        <vt:lpwstr/>
      </vt:variant>
      <vt:variant>
        <vt:i4>1769571</vt:i4>
      </vt:variant>
      <vt:variant>
        <vt:i4>102</vt:i4>
      </vt:variant>
      <vt:variant>
        <vt:i4>0</vt:i4>
      </vt:variant>
      <vt:variant>
        <vt:i4>5</vt:i4>
      </vt:variant>
      <vt:variant>
        <vt:lpwstr>http://www.bfr.bund.de/cm/349/germs_in_shower_gel.pdf</vt:lpwstr>
      </vt:variant>
      <vt:variant>
        <vt:lpwstr/>
      </vt:variant>
      <vt:variant>
        <vt:i4>4325397</vt:i4>
      </vt:variant>
      <vt:variant>
        <vt:i4>99</vt:i4>
      </vt:variant>
      <vt:variant>
        <vt:i4>0</vt:i4>
      </vt:variant>
      <vt:variant>
        <vt:i4>5</vt:i4>
      </vt:variant>
      <vt:variant>
        <vt:lpwstr>http://www.accessdata.fda.gov/scripts/cdrh/cfdocs/cfcfr/CFRSearch.cfm?fr=211.165</vt:lpwstr>
      </vt:variant>
      <vt:variant>
        <vt:lpwstr/>
      </vt:variant>
      <vt:variant>
        <vt:i4>852036</vt:i4>
      </vt:variant>
      <vt:variant>
        <vt:i4>96</vt:i4>
      </vt:variant>
      <vt:variant>
        <vt:i4>0</vt:i4>
      </vt:variant>
      <vt:variant>
        <vt:i4>5</vt:i4>
      </vt:variant>
      <vt:variant>
        <vt:lpwstr>http://www.americanpharmaceuticalreview.com/Featured-Articles/122201-What-is-an-Objectionable-Organism-Objectionable-Organisms-The-Shifting-Perspective/</vt:lpwstr>
      </vt:variant>
      <vt:variant>
        <vt:lpwstr/>
      </vt:variant>
      <vt:variant>
        <vt:i4>6160430</vt:i4>
      </vt:variant>
      <vt:variant>
        <vt:i4>93</vt:i4>
      </vt:variant>
      <vt:variant>
        <vt:i4>0</vt:i4>
      </vt:variant>
      <vt:variant>
        <vt:i4>5</vt:i4>
      </vt:variant>
      <vt:variant>
        <vt:lpwstr>http://www.bfr.bund.de/en/bacillus_cereus-54345.html</vt:lpwstr>
      </vt:variant>
      <vt:variant>
        <vt:lpwstr/>
      </vt:variant>
      <vt:variant>
        <vt:i4>6619238</vt:i4>
      </vt:variant>
      <vt:variant>
        <vt:i4>90</vt:i4>
      </vt:variant>
      <vt:variant>
        <vt:i4>0</vt:i4>
      </vt:variant>
      <vt:variant>
        <vt:i4>5</vt:i4>
      </vt:variant>
      <vt:variant>
        <vt:lpwstr>http://www.fda.gov/Food/FoodScienceResearch/LaboratoryMethods/ucm073598.htm</vt:lpwstr>
      </vt:variant>
      <vt:variant>
        <vt:lpwstr/>
      </vt:variant>
      <vt:variant>
        <vt:i4>7536691</vt:i4>
      </vt:variant>
      <vt:variant>
        <vt:i4>87</vt:i4>
      </vt:variant>
      <vt:variant>
        <vt:i4>0</vt:i4>
      </vt:variant>
      <vt:variant>
        <vt:i4>5</vt:i4>
      </vt:variant>
      <vt:variant>
        <vt:lpwstr>http://www.fda.gov/Cosmetics/GuidanceComplianceRegulatoryInformation/ucm074162.htm</vt:lpwstr>
      </vt:variant>
      <vt:variant>
        <vt:lpwstr/>
      </vt:variant>
      <vt:variant>
        <vt:i4>1441873</vt:i4>
      </vt:variant>
      <vt:variant>
        <vt:i4>84</vt:i4>
      </vt:variant>
      <vt:variant>
        <vt:i4>0</vt:i4>
      </vt:variant>
      <vt:variant>
        <vt:i4>5</vt:i4>
      </vt:variant>
      <vt:variant>
        <vt:lpwstr>http://www.tga.gov.au/industry/otc-argom-app2-10-microbiological.htm</vt:lpwstr>
      </vt:variant>
      <vt:variant>
        <vt:lpwstr>s102</vt:lpwstr>
      </vt:variant>
      <vt:variant>
        <vt:i4>6684794</vt:i4>
      </vt:variant>
      <vt:variant>
        <vt:i4>81</vt:i4>
      </vt:variant>
      <vt:variant>
        <vt:i4>0</vt:i4>
      </vt:variant>
      <vt:variant>
        <vt:i4>5</vt:i4>
      </vt:variant>
      <vt:variant>
        <vt:lpwstr>http://www.cosmeticsdesign.com/Regulation-Safety/FDA-raps-Vienna-Beauty-Products-over-safety-procedures-at-its-facility</vt:lpwstr>
      </vt:variant>
      <vt:variant>
        <vt:lpwstr/>
      </vt:variant>
      <vt:variant>
        <vt:i4>7864434</vt:i4>
      </vt:variant>
      <vt:variant>
        <vt:i4>78</vt:i4>
      </vt:variant>
      <vt:variant>
        <vt:i4>0</vt:i4>
      </vt:variant>
      <vt:variant>
        <vt:i4>5</vt:i4>
      </vt:variant>
      <vt:variant>
        <vt:lpwstr>http://www.fda.gov/Cosmetics/ComplianceEnforcement/WarningLetters/ucm085147.htm</vt:lpwstr>
      </vt:variant>
      <vt:variant>
        <vt:lpwstr/>
      </vt:variant>
      <vt:variant>
        <vt:i4>3473516</vt:i4>
      </vt:variant>
      <vt:variant>
        <vt:i4>75</vt:i4>
      </vt:variant>
      <vt:variant>
        <vt:i4>0</vt:i4>
      </vt:variant>
      <vt:variant>
        <vt:i4>5</vt:i4>
      </vt:variant>
      <vt:variant>
        <vt:lpwstr>http://www.fda.gov/safety/recalls/ucm278022.htm</vt:lpwstr>
      </vt:variant>
      <vt:variant>
        <vt:lpwstr/>
      </vt:variant>
      <vt:variant>
        <vt:i4>7536740</vt:i4>
      </vt:variant>
      <vt:variant>
        <vt:i4>72</vt:i4>
      </vt:variant>
      <vt:variant>
        <vt:i4>0</vt:i4>
      </vt:variant>
      <vt:variant>
        <vt:i4>5</vt:i4>
      </vt:variant>
      <vt:variant>
        <vt:lpwstr>http://www.cosmeticsdesign.com/Regulation-Safety/Color-cosmetics-firm-issues-voluntary-recall-on-eye-shadow-due-to-bacterial-contamination</vt:lpwstr>
      </vt:variant>
      <vt:variant>
        <vt:lpwstr/>
      </vt:variant>
      <vt:variant>
        <vt:i4>3932195</vt:i4>
      </vt:variant>
      <vt:variant>
        <vt:i4>69</vt:i4>
      </vt:variant>
      <vt:variant>
        <vt:i4>0</vt:i4>
      </vt:variant>
      <vt:variant>
        <vt:i4>5</vt:i4>
      </vt:variant>
      <vt:variant>
        <vt:lpwstr>http://www.ncbi.nlm.nih.gov/pubmed/19099548</vt:lpwstr>
      </vt:variant>
      <vt:variant>
        <vt:lpwstr/>
      </vt:variant>
      <vt:variant>
        <vt:i4>2883642</vt:i4>
      </vt:variant>
      <vt:variant>
        <vt:i4>66</vt:i4>
      </vt:variant>
      <vt:variant>
        <vt:i4>0</vt:i4>
      </vt:variant>
      <vt:variant>
        <vt:i4>5</vt:i4>
      </vt:variant>
      <vt:variant>
        <vt:lpwstr>http://www.dailymail.co.uk/health/article-511408/Could-face-cream-fatal-hospital-patients.html</vt:lpwstr>
      </vt:variant>
      <vt:variant>
        <vt:lpwstr/>
      </vt:variant>
      <vt:variant>
        <vt:i4>2949183</vt:i4>
      </vt:variant>
      <vt:variant>
        <vt:i4>63</vt:i4>
      </vt:variant>
      <vt:variant>
        <vt:i4>0</vt:i4>
      </vt:variant>
      <vt:variant>
        <vt:i4>5</vt:i4>
      </vt:variant>
      <vt:variant>
        <vt:lpwstr>http://www.ncbi.nlm.nih.gov/pmc/articles/PMC2374635</vt:lpwstr>
      </vt:variant>
      <vt:variant>
        <vt:lpwstr/>
      </vt:variant>
      <vt:variant>
        <vt:i4>6750331</vt:i4>
      </vt:variant>
      <vt:variant>
        <vt:i4>60</vt:i4>
      </vt:variant>
      <vt:variant>
        <vt:i4>0</vt:i4>
      </vt:variant>
      <vt:variant>
        <vt:i4>5</vt:i4>
      </vt:variant>
      <vt:variant>
        <vt:lpwstr>http://docs.health.vic.gov.au/docs/doc/CF981EA1A7FBBB05CA2578C3000B66BF/$FILE/Zoonoses.pdf p.67</vt:lpwstr>
      </vt:variant>
      <vt:variant>
        <vt:lpwstr/>
      </vt:variant>
      <vt:variant>
        <vt:i4>5898315</vt:i4>
      </vt:variant>
      <vt:variant>
        <vt:i4>57</vt:i4>
      </vt:variant>
      <vt:variant>
        <vt:i4>0</vt:i4>
      </vt:variant>
      <vt:variant>
        <vt:i4>5</vt:i4>
      </vt:variant>
      <vt:variant>
        <vt:lpwstr>http://boughtondermatology.com/information-view/candidiasis/</vt:lpwstr>
      </vt:variant>
      <vt:variant>
        <vt:lpwstr/>
      </vt:variant>
      <vt:variant>
        <vt:i4>7995482</vt:i4>
      </vt:variant>
      <vt:variant>
        <vt:i4>54</vt:i4>
      </vt:variant>
      <vt:variant>
        <vt:i4>0</vt:i4>
      </vt:variant>
      <vt:variant>
        <vt:i4>5</vt:i4>
      </vt:variant>
      <vt:variant>
        <vt:lpwstr>http://www.scielo.org.za/scielo.php?pid=S0256-95742010000100017&amp;script=sci_arttext</vt:lpwstr>
      </vt:variant>
      <vt:variant>
        <vt:lpwstr/>
      </vt:variant>
      <vt:variant>
        <vt:i4>6094853</vt:i4>
      </vt:variant>
      <vt:variant>
        <vt:i4>51</vt:i4>
      </vt:variant>
      <vt:variant>
        <vt:i4>0</vt:i4>
      </vt:variant>
      <vt:variant>
        <vt:i4>5</vt:i4>
      </vt:variant>
      <vt:variant>
        <vt:lpwstr>http://www.tachiskincare.com/article-staph-infection.html</vt:lpwstr>
      </vt:variant>
      <vt:variant>
        <vt:lpwstr/>
      </vt:variant>
      <vt:variant>
        <vt:i4>851983</vt:i4>
      </vt:variant>
      <vt:variant>
        <vt:i4>48</vt:i4>
      </vt:variant>
      <vt:variant>
        <vt:i4>0</vt:i4>
      </vt:variant>
      <vt:variant>
        <vt:i4>5</vt:i4>
      </vt:variant>
      <vt:variant>
        <vt:lpwstr>http://www.cdc.gov/fungal/diseases/candidiasis/index.html</vt:lpwstr>
      </vt:variant>
      <vt:variant>
        <vt:lpwstr/>
      </vt:variant>
      <vt:variant>
        <vt:i4>65558</vt:i4>
      </vt:variant>
      <vt:variant>
        <vt:i4>45</vt:i4>
      </vt:variant>
      <vt:variant>
        <vt:i4>0</vt:i4>
      </vt:variant>
      <vt:variant>
        <vt:i4>5</vt:i4>
      </vt:variant>
      <vt:variant>
        <vt:lpwstr>http://theglobaljournals.com/ijsr/file.php?val=MjY0OQ</vt:lpwstr>
      </vt:variant>
      <vt:variant>
        <vt:lpwstr/>
      </vt:variant>
      <vt:variant>
        <vt:i4>7667749</vt:i4>
      </vt:variant>
      <vt:variant>
        <vt:i4>42</vt:i4>
      </vt:variant>
      <vt:variant>
        <vt:i4>0</vt:i4>
      </vt:variant>
      <vt:variant>
        <vt:i4>5</vt:i4>
      </vt:variant>
      <vt:variant>
        <vt:lpwstr>http://www.health.qld.gov.au/ph/Documents/cdb/19687.pdf</vt:lpwstr>
      </vt:variant>
      <vt:variant>
        <vt:lpwstr/>
      </vt:variant>
      <vt:variant>
        <vt:i4>458758</vt:i4>
      </vt:variant>
      <vt:variant>
        <vt:i4>39</vt:i4>
      </vt:variant>
      <vt:variant>
        <vt:i4>0</vt:i4>
      </vt:variant>
      <vt:variant>
        <vt:i4>5</vt:i4>
      </vt:variant>
      <vt:variant>
        <vt:lpwstr>http://www.ncbi.nlm.nih.gov/pmc/articles/PMC3320328/</vt:lpwstr>
      </vt:variant>
      <vt:variant>
        <vt:lpwstr/>
      </vt:variant>
      <vt:variant>
        <vt:i4>524297</vt:i4>
      </vt:variant>
      <vt:variant>
        <vt:i4>36</vt:i4>
      </vt:variant>
      <vt:variant>
        <vt:i4>0</vt:i4>
      </vt:variant>
      <vt:variant>
        <vt:i4>5</vt:i4>
      </vt:variant>
      <vt:variant>
        <vt:lpwstr>http://www.ncbi.nlm.nih.gov/pmc/articles/PMC2901661/</vt:lpwstr>
      </vt:variant>
      <vt:variant>
        <vt:lpwstr/>
      </vt:variant>
      <vt:variant>
        <vt:i4>7012478</vt:i4>
      </vt:variant>
      <vt:variant>
        <vt:i4>33</vt:i4>
      </vt:variant>
      <vt:variant>
        <vt:i4>0</vt:i4>
      </vt:variant>
      <vt:variant>
        <vt:i4>5</vt:i4>
      </vt:variant>
      <vt:variant>
        <vt:lpwstr>http://cid.oxfordjournals.org/content/44/6/777.full</vt:lpwstr>
      </vt:variant>
      <vt:variant>
        <vt:lpwstr/>
      </vt:variant>
      <vt:variant>
        <vt:i4>1769577</vt:i4>
      </vt:variant>
      <vt:variant>
        <vt:i4>30</vt:i4>
      </vt:variant>
      <vt:variant>
        <vt:i4>0</vt:i4>
      </vt:variant>
      <vt:variant>
        <vt:i4>5</vt:i4>
      </vt:variant>
      <vt:variant>
        <vt:lpwstr>http://www.betterhealth.vic.gov.au/bhcv2/bhcarticles.nsf/pages/Pneumococcal_disease</vt:lpwstr>
      </vt:variant>
      <vt:variant>
        <vt:lpwstr/>
      </vt:variant>
      <vt:variant>
        <vt:i4>4718632</vt:i4>
      </vt:variant>
      <vt:variant>
        <vt:i4>27</vt:i4>
      </vt:variant>
      <vt:variant>
        <vt:i4>0</vt:i4>
      </vt:variant>
      <vt:variant>
        <vt:i4>5</vt:i4>
      </vt:variant>
      <vt:variant>
        <vt:lpwstr>http://www.betterhealth.vic.gov.au/bhcv2/bhcarticles.nsf/pages/Staphylococcus_aureus_golden_staph</vt:lpwstr>
      </vt:variant>
      <vt:variant>
        <vt:lpwstr/>
      </vt:variant>
      <vt:variant>
        <vt:i4>2031633</vt:i4>
      </vt:variant>
      <vt:variant>
        <vt:i4>24</vt:i4>
      </vt:variant>
      <vt:variant>
        <vt:i4>0</vt:i4>
      </vt:variant>
      <vt:variant>
        <vt:i4>5</vt:i4>
      </vt:variant>
      <vt:variant>
        <vt:lpwstr>http://ec.europa.eu/health/scientific_committees/consumer_safety/docs/sccs_s_006.pdf</vt:lpwstr>
      </vt:variant>
      <vt:variant>
        <vt:lpwstr/>
      </vt:variant>
      <vt:variant>
        <vt:i4>2555961</vt:i4>
      </vt:variant>
      <vt:variant>
        <vt:i4>21</vt:i4>
      </vt:variant>
      <vt:variant>
        <vt:i4>0</vt:i4>
      </vt:variant>
      <vt:variant>
        <vt:i4>5</vt:i4>
      </vt:variant>
      <vt:variant>
        <vt:lpwstr>http://science.education.nih.gov/supplements/nih1/diseases/guide/understanding1.htm</vt:lpwstr>
      </vt:variant>
      <vt:variant>
        <vt:lpwstr/>
      </vt:variant>
      <vt:variant>
        <vt:i4>1179738</vt:i4>
      </vt:variant>
      <vt:variant>
        <vt:i4>18</vt:i4>
      </vt:variant>
      <vt:variant>
        <vt:i4>0</vt:i4>
      </vt:variant>
      <vt:variant>
        <vt:i4>5</vt:i4>
      </vt:variant>
      <vt:variant>
        <vt:lpwstr>http://microbiology.uchicago.edu/</vt:lpwstr>
      </vt:variant>
      <vt:variant>
        <vt:lpwstr/>
      </vt:variant>
      <vt:variant>
        <vt:i4>7995449</vt:i4>
      </vt:variant>
      <vt:variant>
        <vt:i4>15</vt:i4>
      </vt:variant>
      <vt:variant>
        <vt:i4>0</vt:i4>
      </vt:variant>
      <vt:variant>
        <vt:i4>5</vt:i4>
      </vt:variant>
      <vt:variant>
        <vt:lpwstr>http://www.prweb.com/releases/2010/02/prweb3653044.htm</vt:lpwstr>
      </vt:variant>
      <vt:variant>
        <vt:lpwstr/>
      </vt:variant>
      <vt:variant>
        <vt:i4>2031633</vt:i4>
      </vt:variant>
      <vt:variant>
        <vt:i4>12</vt:i4>
      </vt:variant>
      <vt:variant>
        <vt:i4>0</vt:i4>
      </vt:variant>
      <vt:variant>
        <vt:i4>5</vt:i4>
      </vt:variant>
      <vt:variant>
        <vt:lpwstr>http://ec.europa.eu/health/scientific_committees/consumer_safety/docs/sccs_s_006.pdf</vt:lpwstr>
      </vt:variant>
      <vt:variant>
        <vt:lpwstr/>
      </vt:variant>
      <vt:variant>
        <vt:i4>2031639</vt:i4>
      </vt:variant>
      <vt:variant>
        <vt:i4>9</vt:i4>
      </vt:variant>
      <vt:variant>
        <vt:i4>0</vt:i4>
      </vt:variant>
      <vt:variant>
        <vt:i4>5</vt:i4>
      </vt:variant>
      <vt:variant>
        <vt:lpwstr>http://www.ces.ncsu.edu/depts/foodsci/ext/pubs/microbiologybasic.html</vt:lpwstr>
      </vt:variant>
      <vt:variant>
        <vt:lpwstr/>
      </vt:variant>
      <vt:variant>
        <vt:i4>2031704</vt:i4>
      </vt:variant>
      <vt:variant>
        <vt:i4>6</vt:i4>
      </vt:variant>
      <vt:variant>
        <vt:i4>0</vt:i4>
      </vt:variant>
      <vt:variant>
        <vt:i4>5</vt:i4>
      </vt:variant>
      <vt:variant>
        <vt:lpwstr>https://www.cosmeticseurope.eu/publications-cosmetics-europe-association/annual-reports.html?view=item&amp;id=91&amp;catid=44</vt:lpwstr>
      </vt:variant>
      <vt:variant>
        <vt:lpwstr/>
      </vt:variant>
      <vt:variant>
        <vt:i4>7405621</vt:i4>
      </vt:variant>
      <vt:variant>
        <vt:i4>3</vt:i4>
      </vt:variant>
      <vt:variant>
        <vt:i4>0</vt:i4>
      </vt:variant>
      <vt:variant>
        <vt:i4>5</vt:i4>
      </vt:variant>
      <vt:variant>
        <vt:lpwstr>http://www.ctpa.org.uk/content.aspx?pageid=311</vt:lpwstr>
      </vt:variant>
      <vt:variant>
        <vt:lpwstr/>
      </vt:variant>
      <vt:variant>
        <vt:i4>2031704</vt:i4>
      </vt:variant>
      <vt:variant>
        <vt:i4>0</vt:i4>
      </vt:variant>
      <vt:variant>
        <vt:i4>0</vt:i4>
      </vt:variant>
      <vt:variant>
        <vt:i4>5</vt:i4>
      </vt:variant>
      <vt:variant>
        <vt:lpwstr>https://www.cosmeticseurope.eu/publications-cosmetics-europe-association/annual-reports.html?view=item&amp;id=91&amp;catid=44</vt:lpwstr>
      </vt:variant>
      <vt:variant>
        <vt:lpwstr/>
      </vt:variant>
      <vt:variant>
        <vt:i4>5898315</vt:i4>
      </vt:variant>
      <vt:variant>
        <vt:i4>14306</vt:i4>
      </vt:variant>
      <vt:variant>
        <vt:i4>1027</vt:i4>
      </vt:variant>
      <vt:variant>
        <vt:i4>4</vt:i4>
      </vt:variant>
      <vt:variant>
        <vt:lpwstr>http://boughtondermatology.com/information-view/candidiasis/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Perera, Nishana</dc:creator>
  <cp:lastModifiedBy>Burela, Kathryn</cp:lastModifiedBy>
  <cp:revision>2</cp:revision>
  <cp:lastPrinted>2013-07-05T00:13:00Z</cp:lastPrinted>
  <dcterms:created xsi:type="dcterms:W3CDTF">2015-09-29T23:26:00Z</dcterms:created>
  <dcterms:modified xsi:type="dcterms:W3CDTF">2015-09-29T23:26:00Z</dcterms:modified>
</cp:coreProperties>
</file>